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F3F" w:rsidRPr="00537F3F" w:rsidRDefault="00537F3F" w:rsidP="00537F3F">
      <w:pPr>
        <w:spacing w:after="0" w:line="240" w:lineRule="auto"/>
        <w:jc w:val="right"/>
        <w:rPr>
          <w:rFonts w:ascii="Times New Tojik" w:eastAsia="Times New Roman" w:hAnsi="Times New Tojik" w:cs="Times New Roman"/>
          <w:sz w:val="26"/>
          <w:szCs w:val="26"/>
          <w:lang w:eastAsia="ru-RU"/>
        </w:rPr>
      </w:pPr>
      <w:bookmarkStart w:id="0" w:name="_GoBack"/>
      <w:bookmarkEnd w:id="0"/>
      <w:r w:rsidRPr="00537F3F">
        <w:rPr>
          <w:rFonts w:ascii="Times New Tojik" w:eastAsia="Times New Roman" w:hAnsi="Times New Tojik" w:cs="Times New Roman"/>
          <w:sz w:val="26"/>
          <w:szCs w:val="26"/>
          <w:lang w:eastAsia="ru-RU"/>
        </w:rPr>
        <w:t>Утверждена</w:t>
      </w:r>
    </w:p>
    <w:p w:rsidR="00537F3F" w:rsidRPr="00537F3F" w:rsidRDefault="00537F3F" w:rsidP="00537F3F">
      <w:pPr>
        <w:spacing w:after="0" w:line="240" w:lineRule="auto"/>
        <w:jc w:val="right"/>
        <w:rPr>
          <w:rFonts w:ascii="Times New Tojik" w:eastAsia="Times New Roman" w:hAnsi="Times New Tojik" w:cs="Times New Roman"/>
          <w:sz w:val="26"/>
          <w:szCs w:val="26"/>
          <w:lang w:eastAsia="ru-RU"/>
        </w:rPr>
      </w:pPr>
      <w:hyperlink r:id="rId5" w:tooltip="Ссылка на Пост. Правительства РТ О Концепции системы анализа регуляторного воздействия в РТ" w:history="1">
        <w:r w:rsidRPr="00537F3F">
          <w:rPr>
            <w:rFonts w:ascii="Times New Tojik" w:eastAsia="Times New Roman" w:hAnsi="Times New Tojik" w:cs="Times New Roman"/>
            <w:sz w:val="26"/>
            <w:szCs w:val="26"/>
            <w:u w:val="single"/>
            <w:lang w:eastAsia="ru-RU"/>
          </w:rPr>
          <w:t>постановлением Правительства</w:t>
        </w:r>
      </w:hyperlink>
    </w:p>
    <w:p w:rsidR="00537F3F" w:rsidRPr="00537F3F" w:rsidRDefault="00537F3F" w:rsidP="00537F3F">
      <w:pPr>
        <w:spacing w:after="0" w:line="240" w:lineRule="auto"/>
        <w:jc w:val="right"/>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xml:space="preserve">Республики Таджикистан </w:t>
      </w:r>
    </w:p>
    <w:p w:rsidR="00537F3F" w:rsidRPr="00537F3F" w:rsidRDefault="00537F3F" w:rsidP="00537F3F">
      <w:pPr>
        <w:spacing w:after="0" w:line="240" w:lineRule="auto"/>
        <w:jc w:val="right"/>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от 18 ноября 2015 года, №673</w:t>
      </w:r>
    </w:p>
    <w:p w:rsidR="00537F3F" w:rsidRPr="00537F3F" w:rsidRDefault="00537F3F" w:rsidP="00537F3F">
      <w:pPr>
        <w:spacing w:after="0" w:line="240" w:lineRule="auto"/>
        <w:jc w:val="right"/>
        <w:rPr>
          <w:rFonts w:ascii="Times New Tojik" w:eastAsia="Times New Roman" w:hAnsi="Times New Tojik" w:cs="Times New Roman"/>
          <w:sz w:val="26"/>
          <w:szCs w:val="26"/>
          <w:lang w:eastAsia="ru-RU"/>
        </w:rPr>
      </w:pPr>
    </w:p>
    <w:p w:rsidR="00537F3F" w:rsidRPr="00537F3F" w:rsidRDefault="00537F3F" w:rsidP="00537F3F">
      <w:pPr>
        <w:spacing w:before="100" w:beforeAutospacing="1" w:after="100" w:afterAutospacing="1" w:line="240" w:lineRule="auto"/>
        <w:jc w:val="center"/>
        <w:outlineLvl w:val="1"/>
        <w:rPr>
          <w:rFonts w:ascii="Times New Tojik" w:eastAsia="Times New Roman" w:hAnsi="Times New Tojik" w:cs="Times New Roman"/>
          <w:b/>
          <w:bCs/>
          <w:sz w:val="28"/>
          <w:szCs w:val="28"/>
          <w:lang w:eastAsia="ru-RU"/>
        </w:rPr>
      </w:pPr>
      <w:bookmarkStart w:id="1" w:name="A4IP0V3XPZ"/>
      <w:bookmarkEnd w:id="1"/>
      <w:r w:rsidRPr="00537F3F">
        <w:rPr>
          <w:rFonts w:ascii="Times New Tojik" w:eastAsia="Times New Roman" w:hAnsi="Times New Tojik" w:cs="Times New Roman"/>
          <w:b/>
          <w:bCs/>
          <w:sz w:val="28"/>
          <w:szCs w:val="28"/>
          <w:lang w:eastAsia="ru-RU"/>
        </w:rPr>
        <w:t>КОНЦЕПЦИЯ СИСТЕМЫ АНАЛИЗА РЕГУЛЯТОРНОГО ВОЗДЕЙСТВИЯ В РЕСПУБЛИКЕ ТАДЖИКИСТАН</w:t>
      </w:r>
    </w:p>
    <w:p w:rsidR="00537F3F" w:rsidRPr="00537F3F" w:rsidRDefault="00537F3F" w:rsidP="00537F3F">
      <w:pPr>
        <w:spacing w:before="100" w:beforeAutospacing="1" w:after="100" w:afterAutospacing="1" w:line="240" w:lineRule="auto"/>
        <w:jc w:val="center"/>
        <w:outlineLvl w:val="3"/>
        <w:rPr>
          <w:rFonts w:ascii="Times New Tojik" w:eastAsia="Times New Roman" w:hAnsi="Times New Tojik" w:cs="Times New Roman"/>
          <w:b/>
          <w:bCs/>
          <w:sz w:val="24"/>
          <w:szCs w:val="24"/>
          <w:lang w:eastAsia="ru-RU"/>
        </w:rPr>
      </w:pPr>
      <w:bookmarkStart w:id="2" w:name="A4IP0V3ZF4"/>
      <w:bookmarkEnd w:id="2"/>
      <w:r w:rsidRPr="00537F3F">
        <w:rPr>
          <w:rFonts w:ascii="Times New Tojik" w:eastAsia="Times New Roman" w:hAnsi="Times New Tojik" w:cs="Times New Roman"/>
          <w:b/>
          <w:bCs/>
          <w:sz w:val="24"/>
          <w:szCs w:val="24"/>
          <w:lang w:eastAsia="ru-RU"/>
        </w:rPr>
        <w:t>1. ОБЩИЕ ПОЛОЖЕНИЯ</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1. Анализ регуляторного воздействия. (АРВ) - метод принятия решений, основанный на фактических доказательствах, используемый при принятии регулятивных решений. АРВ - процесс систематического выявления и оценки с помощью последовательного аналитического метода (например, анализа выгод и затрат) возможных эффектов, которые могут проявиться в результате введения тех или иных регулятивных мер. Смысл АРВ заключается в том, чтобы определить те цели, которые преследуют государственные органы, найти все варианты политических вмешательств, с помощью которых этих целей можно добиться, и сравнивать возможные альтернативы. АРВ помогает выбрать наиболее действенный и эффективный способ решения проблемы и достижения поставленных целей.</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2. В процессе проведения анализа задаются ключевые вопросы в</w:t>
      </w:r>
      <w:proofErr w:type="gramStart"/>
      <w:r w:rsidRPr="00537F3F">
        <w:rPr>
          <w:rFonts w:ascii="Times New Tojik" w:eastAsia="Times New Roman" w:hAnsi="Times New Tojik" w:cs="Times New Roman"/>
          <w:sz w:val="26"/>
          <w:szCs w:val="26"/>
          <w:lang w:eastAsia="ru-RU"/>
        </w:rPr>
        <w:t xml:space="preserve"> .</w:t>
      </w:r>
      <w:proofErr w:type="gramEnd"/>
      <w:r w:rsidRPr="00537F3F">
        <w:rPr>
          <w:rFonts w:ascii="Times New Tojik" w:eastAsia="Times New Roman" w:hAnsi="Times New Tojik" w:cs="Times New Roman"/>
          <w:sz w:val="26"/>
          <w:szCs w:val="26"/>
          <w:lang w:eastAsia="ru-RU"/>
        </w:rPr>
        <w:t xml:space="preserve"> последовательной форме для того, чтобы лучше понять и определить проблемы и выявить подходящие варианты их решения. Впоследствии, степень воздействия выявленных решений подвергаются систематическому анализу и сравнению. Весь процесс нацелен на принятие основных решений на базе фактических данных, посредством оценки затрат и выгод различных вариантов решений. Чтобы обеспечить качество собранных доказательств и их правомерность, процесс АРВ сопровождается прозрачными дискуссиями по вопросам политики, чтобы дать возможность заинтересованным сторонам представить свою точку зрения. В итоге, процесс АРВ усиливает ответственность и подотчетность государственных органов перед государством и перед гражданами страны.</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3. Процесс АРВ предполагает проведение детального анализа для того, чтобы убедиться окажут ли новые положения желаемое воздействие или нет. АРВ помогает выявлять потенциальные неожиданные последствия или скрытые издержки, ассоциированные с нормативными требованиями, а также определить возможные издержки соблюдения этих положений со стороны граждан или деловой среды, а также положительные или отрицательные экономические и социальные последствия. С помощью АРВ можно выяснить, каким образом исполнение будущих законодательных и нормативных требований отразиться на Государственном бюджете. АРВ может повышать качество нормотворческой деятельности в социальной и экономической сфере, укрепить систему управления и улучшить её эффективность.</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xml:space="preserve">4. АРВ применяется во многих развитых и развивающихся, включая Содружество Независимых Государств. Среди стран, которые применяют АРВ можно перечислить: </w:t>
      </w:r>
      <w:proofErr w:type="gramStart"/>
      <w:r w:rsidRPr="00537F3F">
        <w:rPr>
          <w:rFonts w:ascii="Times New Tojik" w:eastAsia="Times New Roman" w:hAnsi="Times New Tojik" w:cs="Times New Roman"/>
          <w:sz w:val="26"/>
          <w:szCs w:val="26"/>
          <w:lang w:eastAsia="ru-RU"/>
        </w:rPr>
        <w:t xml:space="preserve">Великобританию, Голландию, Австралию, Ирландию, Новую </w:t>
      </w:r>
      <w:r w:rsidRPr="00537F3F">
        <w:rPr>
          <w:rFonts w:ascii="Times New Tojik" w:eastAsia="Times New Roman" w:hAnsi="Times New Tojik" w:cs="Times New Roman"/>
          <w:sz w:val="26"/>
          <w:szCs w:val="26"/>
          <w:lang w:eastAsia="ru-RU"/>
        </w:rPr>
        <w:lastRenderedPageBreak/>
        <w:t>Зеландию, Канаду, Российскую Федерацию, Казахстан, Кыргызстан, Молдову.</w:t>
      </w:r>
      <w:proofErr w:type="gramEnd"/>
      <w:r w:rsidRPr="00537F3F">
        <w:rPr>
          <w:rFonts w:ascii="Times New Tojik" w:eastAsia="Times New Roman" w:hAnsi="Times New Tojik" w:cs="Times New Roman"/>
          <w:sz w:val="26"/>
          <w:szCs w:val="26"/>
          <w:lang w:eastAsia="ru-RU"/>
        </w:rPr>
        <w:t xml:space="preserve"> Эти страны, разработали и на протяжении многих лет применяют АРВ в процессе разработки нормативных правовых актов. Как видно на </w:t>
      </w:r>
      <w:proofErr w:type="gramStart"/>
      <w:r w:rsidRPr="00537F3F">
        <w:rPr>
          <w:rFonts w:ascii="Times New Tojik" w:eastAsia="Times New Roman" w:hAnsi="Times New Tojik" w:cs="Times New Roman"/>
          <w:sz w:val="26"/>
          <w:szCs w:val="26"/>
          <w:lang w:eastAsia="ru-RU"/>
        </w:rPr>
        <w:t>приведенном</w:t>
      </w:r>
      <w:proofErr w:type="gramEnd"/>
      <w:r w:rsidRPr="00537F3F">
        <w:rPr>
          <w:rFonts w:ascii="Times New Tojik" w:eastAsia="Times New Roman" w:hAnsi="Times New Tojik" w:cs="Times New Roman"/>
          <w:sz w:val="26"/>
          <w:szCs w:val="26"/>
          <w:lang w:eastAsia="ru-RU"/>
        </w:rPr>
        <w:t xml:space="preserve"> ниже диаграмме, количество стран, применяющих АРВ, неуклонно растет. </w:t>
      </w:r>
    </w:p>
    <w:p w:rsidR="00EA23B3" w:rsidRPr="00537F3F" w:rsidRDefault="00EA23B3"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Pr>
          <w:rFonts w:ascii="Times New Tojik" w:eastAsia="Times New Roman" w:hAnsi="Times New Tojik" w:cs="Times New Roman"/>
          <w:noProof/>
          <w:sz w:val="26"/>
          <w:szCs w:val="26"/>
          <w:lang w:eastAsia="ru-RU"/>
        </w:rPr>
        <w:drawing>
          <wp:inline distT="0" distB="0" distL="0" distR="0">
            <wp:extent cx="5362575" cy="2847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62575" cy="2847975"/>
                    </a:xfrm>
                    <a:prstGeom prst="rect">
                      <a:avLst/>
                    </a:prstGeom>
                    <a:noFill/>
                    <a:ln>
                      <a:noFill/>
                    </a:ln>
                  </pic:spPr>
                </pic:pic>
              </a:graphicData>
            </a:graphic>
          </wp:inline>
        </w:drawing>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5. В настоящее время в Таджикистане не применяется АРВ. Немногие государственные органы проводят анализ возможных экономических и социальных последствий предложенных нормативных правовых актов. Данное обстоятельство способствует высоким затратам и рискам, связанным с процессом регулирования в стране. Часто государственные органы не могут заблаговременно определить высокие издержки соблюдения регулятивных норм, высокие затраты, связанные с воплощением этих норм. В конечном итоге, все эти факторы отрицательно воздействует на устойчивое экономическое развитие и создание новых рабочих мест.</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6. Как показал опыт разных стран, непрерывное, последовательное и действенное применение АРВ в течение определенного срока может благоприятно изменить практики регулирования, регуляторную (нормативно-правовую) среду, улучшить деловой климат и сократить затраты, связанные с государственным регулированием. АРВ не только обеспечивает высокое качество нормативных положений, но и способствует улучшению подходов к регулированию со стороны государственных органов, что является крайне важным. В этих целях планируется создать систему АРВ для проектов новых нормативных правовых актов.</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xml:space="preserve">7. Целью данной Концепции является разработка политики АРВ и системы её управления, которую можно внедрить посредством юридических, институциональных, бюджетных и политических решений. Концепция описывает компоненты предложенной системы АРВ, основывающейся на децентрализованной модели. Область применения АРВ будет ограничено нормативными правовыми актами, имеющими потенциальное воздействие на субъекты предпринимательства. Правительство Республики Таджикистан сталкивается на постоянной основе с необходимостью принятия важных решений, в том числе с необходимостью нахождения баланса между различными вариантами </w:t>
      </w:r>
      <w:r w:rsidRPr="00537F3F">
        <w:rPr>
          <w:rFonts w:ascii="Times New Tojik" w:eastAsia="Times New Roman" w:hAnsi="Times New Tojik" w:cs="Times New Roman"/>
          <w:sz w:val="26"/>
          <w:szCs w:val="26"/>
          <w:lang w:eastAsia="ru-RU"/>
        </w:rPr>
        <w:lastRenderedPageBreak/>
        <w:t>действий и соображениями текущих и будущих выгод, формирования благосостояния, его сохранения и перераспределения, обеспечения экономического развития и охраны окружающей среды, защиты интересов граждан. Сегодня одним из основных инструментов, используемых государственными органами для решения проблем в вышеперечисленных областях, являются нормативные правовые акты.</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8. В некоторых случаях с нормативными правовыми актами связаны определенные затраты и риски. Помимо воздействия, направленного на достижение экономических, социальных и экологических целей, они также имеют отрицательное воздействие на устойчивое развитие. Поэтому основная задача хорошего регулятора, это максимизация выгод и минимизация затрат и рисков, связанных с регулированием.</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xml:space="preserve">9. Зачастую органы, формирующие нормативную правовую среду, не осведомлены или игнорируют весь спектр воздействий от принимаемых ими нормативных правовых актов. Регулирование без надлежащих сдержек и противовесов может привести к созданию новых проблем взамен тех, которые регулирование было призвано изначально </w:t>
      </w:r>
      <w:proofErr w:type="gramStart"/>
      <w:r w:rsidRPr="00537F3F">
        <w:rPr>
          <w:rFonts w:ascii="Times New Tojik" w:eastAsia="Times New Roman" w:hAnsi="Times New Tojik" w:cs="Times New Roman"/>
          <w:sz w:val="26"/>
          <w:szCs w:val="26"/>
          <w:lang w:eastAsia="ru-RU"/>
        </w:rPr>
        <w:t>решить</w:t>
      </w:r>
      <w:proofErr w:type="gramEnd"/>
      <w:r w:rsidRPr="00537F3F">
        <w:rPr>
          <w:rFonts w:ascii="Times New Tojik" w:eastAsia="Times New Roman" w:hAnsi="Times New Tojik" w:cs="Times New Roman"/>
          <w:sz w:val="26"/>
          <w:szCs w:val="26"/>
          <w:lang w:eastAsia="ru-RU"/>
        </w:rPr>
        <w:t>. В частности, было доказано, что самая высокая доля затрат, связанных с соблюдением нормативных правовых актов, ложиться на малые предприятия. Высокие издержки с другой стороны приводят к росту неформального сектора экономики и коррупции. Поэтому другая задача АРВ это помощь государственным органам в предотвращении вышеперечисленных проблем и рисков.</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10. Нормативная правовая среда в Таджикистане формируется быстрыми темпами. С 1990 года Парламент республики (</w:t>
      </w:r>
      <w:proofErr w:type="spellStart"/>
      <w:r w:rsidRPr="00537F3F">
        <w:rPr>
          <w:rFonts w:ascii="Times New Tojik" w:eastAsia="Times New Roman" w:hAnsi="Times New Tojik" w:cs="Times New Roman"/>
          <w:sz w:val="26"/>
          <w:szCs w:val="26"/>
          <w:lang w:eastAsia="ru-RU"/>
        </w:rPr>
        <w:t>Маджлиси</w:t>
      </w:r>
      <w:proofErr w:type="spellEnd"/>
      <w:r w:rsidRPr="00537F3F">
        <w:rPr>
          <w:rFonts w:ascii="Times New Tojik" w:eastAsia="Times New Roman" w:hAnsi="Times New Tojik" w:cs="Times New Roman"/>
          <w:sz w:val="26"/>
          <w:szCs w:val="26"/>
          <w:lang w:eastAsia="ru-RU"/>
        </w:rPr>
        <w:t xml:space="preserve"> </w:t>
      </w:r>
      <w:proofErr w:type="spellStart"/>
      <w:r w:rsidRPr="00537F3F">
        <w:rPr>
          <w:rFonts w:ascii="Times New Tojik" w:eastAsia="Times New Roman" w:hAnsi="Times New Tojik" w:cs="Times New Roman"/>
          <w:sz w:val="26"/>
          <w:szCs w:val="26"/>
          <w:lang w:eastAsia="ru-RU"/>
        </w:rPr>
        <w:t>намояндагон</w:t>
      </w:r>
      <w:proofErr w:type="spellEnd"/>
      <w:r w:rsidRPr="00537F3F">
        <w:rPr>
          <w:rFonts w:ascii="Times New Tojik" w:eastAsia="Times New Roman" w:hAnsi="Times New Tojik" w:cs="Times New Roman"/>
          <w:sz w:val="26"/>
          <w:szCs w:val="26"/>
          <w:lang w:eastAsia="ru-RU"/>
        </w:rPr>
        <w:t xml:space="preserve"> </w:t>
      </w:r>
      <w:proofErr w:type="spellStart"/>
      <w:r w:rsidRPr="00537F3F">
        <w:rPr>
          <w:rFonts w:ascii="Times New Tojik" w:eastAsia="Times New Roman" w:hAnsi="Times New Tojik" w:cs="Times New Roman"/>
          <w:sz w:val="26"/>
          <w:szCs w:val="26"/>
          <w:lang w:eastAsia="ru-RU"/>
        </w:rPr>
        <w:t>Маджилиси</w:t>
      </w:r>
      <w:proofErr w:type="spellEnd"/>
      <w:r w:rsidRPr="00537F3F">
        <w:rPr>
          <w:rFonts w:ascii="Times New Tojik" w:eastAsia="Times New Roman" w:hAnsi="Times New Tojik" w:cs="Times New Roman"/>
          <w:sz w:val="26"/>
          <w:szCs w:val="26"/>
          <w:lang w:eastAsia="ru-RU"/>
        </w:rPr>
        <w:t xml:space="preserve"> Оли) принял более 314 Законов. Правительство ежегодно принимает от 300 до 700 нормативных правовых актов. Краткий анализ действующей в стране нормативной правовой среды и системы регулирования позволяет сделать следующие выводы об её основных сильных и слабых сторонах:</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а) Сильные стороны:</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xml:space="preserve">- наличие политической поддержки на высоком уровне на более открытый и прозрачный процесс формирования государственной политики и принятия решений; </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xml:space="preserve">- наличие новых антикоррупционных мер, введённых Законом Республики Таджикистан "Об антикоррупционной экспертизе нормативных правовых актов и проектов нормативных правовых актов"; </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xml:space="preserve">- наличие практики в некоторых государственных органах по распространению проектов нормативных правовых актов среди заинтересованных сторон; </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xml:space="preserve">- введение </w:t>
      </w:r>
      <w:hyperlink r:id="rId7" w:tooltip="Ссылка на Закон РТ  О нормативных правовых актах" w:history="1">
        <w:r w:rsidRPr="00537F3F">
          <w:rPr>
            <w:rFonts w:ascii="Times New Tojik" w:eastAsia="Times New Roman" w:hAnsi="Times New Tojik" w:cs="Times New Roman"/>
            <w:sz w:val="26"/>
            <w:szCs w:val="26"/>
            <w:u w:val="single"/>
            <w:lang w:eastAsia="ru-RU"/>
          </w:rPr>
          <w:t>Законом</w:t>
        </w:r>
      </w:hyperlink>
      <w:r w:rsidRPr="00537F3F">
        <w:rPr>
          <w:rFonts w:ascii="Times New Tojik" w:eastAsia="Times New Roman" w:hAnsi="Times New Tojik" w:cs="Times New Roman"/>
          <w:sz w:val="26"/>
          <w:szCs w:val="26"/>
          <w:lang w:eastAsia="ru-RU"/>
        </w:rPr>
        <w:t xml:space="preserve"> Республики Таджикистан "О нормативных правовых актах" единого порядка и процесса разработки и принятия нормативных правовых актов; </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xml:space="preserve">- наличие требований по проведению анализа финансового воздействия проектов нормативных правовых актов; </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lastRenderedPageBreak/>
        <w:t xml:space="preserve">- наличие со стороны предпринимательских кругов поддержки введению системы АРВ в Таджикистане и готовность </w:t>
      </w:r>
      <w:proofErr w:type="gramStart"/>
      <w:r w:rsidRPr="00537F3F">
        <w:rPr>
          <w:rFonts w:ascii="Times New Tojik" w:eastAsia="Times New Roman" w:hAnsi="Times New Tojik" w:cs="Times New Roman"/>
          <w:sz w:val="26"/>
          <w:szCs w:val="26"/>
          <w:lang w:eastAsia="ru-RU"/>
        </w:rPr>
        <w:t>бизнес-сообщества</w:t>
      </w:r>
      <w:proofErr w:type="gramEnd"/>
      <w:r w:rsidRPr="00537F3F">
        <w:rPr>
          <w:rFonts w:ascii="Times New Tojik" w:eastAsia="Times New Roman" w:hAnsi="Times New Tojik" w:cs="Times New Roman"/>
          <w:sz w:val="26"/>
          <w:szCs w:val="26"/>
          <w:lang w:eastAsia="ru-RU"/>
        </w:rPr>
        <w:t xml:space="preserve"> принимать участие в процессе принятия решений по нормативным правовым актам; </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xml:space="preserve">- наличие требований по проведению оценки регуляторного воздействия новых разрешительных документов в Законе Республики Таджикистан "О разрешительной системе"; </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наличие в большинстве министе</w:t>
      </w:r>
      <w:proofErr w:type="gramStart"/>
      <w:r w:rsidRPr="00537F3F">
        <w:rPr>
          <w:rFonts w:ascii="Times New Tojik" w:eastAsia="Times New Roman" w:hAnsi="Times New Tojik" w:cs="Times New Roman"/>
          <w:sz w:val="26"/>
          <w:szCs w:val="26"/>
          <w:lang w:eastAsia="ru-RU"/>
        </w:rPr>
        <w:t>рств стр</w:t>
      </w:r>
      <w:proofErr w:type="gramEnd"/>
      <w:r w:rsidRPr="00537F3F">
        <w:rPr>
          <w:rFonts w:ascii="Times New Tojik" w:eastAsia="Times New Roman" w:hAnsi="Times New Tojik" w:cs="Times New Roman"/>
          <w:sz w:val="26"/>
          <w:szCs w:val="26"/>
          <w:lang w:eastAsia="ru-RU"/>
        </w:rPr>
        <w:t xml:space="preserve">уктур </w:t>
      </w:r>
      <w:proofErr w:type="spellStart"/>
      <w:r w:rsidRPr="00537F3F">
        <w:rPr>
          <w:rFonts w:ascii="Times New Tojik" w:eastAsia="Times New Roman" w:hAnsi="Times New Tojik" w:cs="Times New Roman"/>
          <w:sz w:val="26"/>
          <w:szCs w:val="26"/>
          <w:lang w:eastAsia="ru-RU"/>
        </w:rPr>
        <w:t>отвественных</w:t>
      </w:r>
      <w:proofErr w:type="spellEnd"/>
      <w:r w:rsidRPr="00537F3F">
        <w:rPr>
          <w:rFonts w:ascii="Times New Tojik" w:eastAsia="Times New Roman" w:hAnsi="Times New Tojik" w:cs="Times New Roman"/>
          <w:sz w:val="26"/>
          <w:szCs w:val="26"/>
          <w:lang w:eastAsia="ru-RU"/>
        </w:rPr>
        <w:t xml:space="preserve"> за аналитическую работу.</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б) Слабые стороны: </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xml:space="preserve">- отсутствие бесплатной интернет базы данных нормативных правовых актов, с помощью, которой граждане и предприниматели, могли бы получить доступ к Законам и подзаконным актам; </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xml:space="preserve">- отсутствие в целом, надлежащих сдержек и противовесов по всему процессу нормотворчества, которые бы могли обеспечить высокое качество регулирования и сократить издержки для предпринимателей, особенно для субъектов малого и среднего бизнеса; </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xml:space="preserve">- текучесть кадров в государственных органах, особенно в подразделениях, </w:t>
      </w:r>
      <w:proofErr w:type="spellStart"/>
      <w:r w:rsidRPr="00537F3F">
        <w:rPr>
          <w:rFonts w:ascii="Times New Tojik" w:eastAsia="Times New Roman" w:hAnsi="Times New Tojik" w:cs="Times New Roman"/>
          <w:sz w:val="26"/>
          <w:szCs w:val="26"/>
          <w:lang w:eastAsia="ru-RU"/>
        </w:rPr>
        <w:t>отвественных</w:t>
      </w:r>
      <w:proofErr w:type="spellEnd"/>
      <w:r w:rsidRPr="00537F3F">
        <w:rPr>
          <w:rFonts w:ascii="Times New Tojik" w:eastAsia="Times New Roman" w:hAnsi="Times New Tojik" w:cs="Times New Roman"/>
          <w:sz w:val="26"/>
          <w:szCs w:val="26"/>
          <w:lang w:eastAsia="ru-RU"/>
        </w:rPr>
        <w:t xml:space="preserve"> за разработку политики и нормотворческую деятельность; </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наличие у министерств и ведомств возможности в значительной степени по своему усмотрению принять решения.</w:t>
      </w:r>
    </w:p>
    <w:p w:rsidR="00537F3F" w:rsidRPr="00537F3F" w:rsidRDefault="00537F3F" w:rsidP="00537F3F">
      <w:pPr>
        <w:spacing w:before="100" w:beforeAutospacing="1" w:after="100" w:afterAutospacing="1" w:line="240" w:lineRule="auto"/>
        <w:jc w:val="both"/>
        <w:outlineLvl w:val="3"/>
        <w:rPr>
          <w:rFonts w:ascii="Times New Tojik" w:eastAsia="Times New Roman" w:hAnsi="Times New Tojik" w:cs="Times New Roman"/>
          <w:b/>
          <w:bCs/>
          <w:sz w:val="24"/>
          <w:szCs w:val="24"/>
          <w:lang w:eastAsia="ru-RU"/>
        </w:rPr>
      </w:pPr>
      <w:bookmarkStart w:id="3" w:name="A4IP0VDNRV"/>
      <w:bookmarkEnd w:id="3"/>
      <w:r w:rsidRPr="00537F3F">
        <w:rPr>
          <w:rFonts w:ascii="Times New Tojik" w:eastAsia="Times New Roman" w:hAnsi="Times New Tojik" w:cs="Times New Roman"/>
          <w:b/>
          <w:bCs/>
          <w:sz w:val="24"/>
          <w:szCs w:val="24"/>
          <w:lang w:eastAsia="ru-RU"/>
        </w:rPr>
        <w:t>2. ЗАДАЧИ СИСТЕМЫ АРВ В РЕСПУБЛИКЕ ТАДЖИКИСТАН</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xml:space="preserve">11. Интегрирование АРВ в процесс нормотворчества в Таджикистане. Основной задачей внедрения АРВ в Таджикистане является сокращение затрат и рисков для деловой среды, связанных с государственным регулированием в том числе изменением действующего законодательства посредством систематической оценки воздействия новых нормативных правовых актов на субъекты предпринимательства, тендерное влияние, влияние на, деловой и инвестиционный климат. </w:t>
      </w:r>
      <w:proofErr w:type="gramStart"/>
      <w:r w:rsidRPr="00537F3F">
        <w:rPr>
          <w:rFonts w:ascii="Times New Tojik" w:eastAsia="Times New Roman" w:hAnsi="Times New Tojik" w:cs="Times New Roman"/>
          <w:sz w:val="26"/>
          <w:szCs w:val="26"/>
          <w:lang w:eastAsia="ru-RU"/>
        </w:rPr>
        <w:t>Конечной целью внедрения АРВ, является улучшение бизнес среды и инвестиционного климата, процесса разработки нормативных правовых актов и повышение качества регулирования в целом, с применением современной предварительной системы оценки, в рамках которой новые нормативные правовые акты разрабатываются на основе на принципов эффективного регулирования.</w:t>
      </w:r>
      <w:proofErr w:type="gramEnd"/>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12. Требования к политике АРВ. Внедрение политики АРВ и её управление в Таджикистане будет основано на следующих требованиях:</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xml:space="preserve">а) Участие общественности посредством активных и пассивных консультаций. Проведение АРВ не должно быть только правительственной инициативой. В процесс будут вовлечены как гражданское общество, так и деловые круги для их информирования о возможных затратах и потенциальных рисках, связанных с новыми инициативами в сфере регулирования. Активное участие общественности </w:t>
      </w:r>
      <w:r w:rsidRPr="00537F3F">
        <w:rPr>
          <w:rFonts w:ascii="Times New Tojik" w:eastAsia="Times New Roman" w:hAnsi="Times New Tojik" w:cs="Times New Roman"/>
          <w:sz w:val="26"/>
          <w:szCs w:val="26"/>
          <w:lang w:eastAsia="ru-RU"/>
        </w:rPr>
        <w:lastRenderedPageBreak/>
        <w:t>и деловой среды может существенно помочь в. проведении более качественной оценке возможных последствий государственного вмешательства. Данная цель современной политики АРВ будет неукоснительно поддержана посредством создания нового Механизма перспективного планирования законодательства (подготовка и опубликование краткосрочных планов по разработке новых, нормативных правовых актов два раза в год). Этот механизм станет основой нормотворчества, позволит заблаговременно планировать деятельность государственных органов, и даст заинтересованным сторонам, возможность подготовиться к участию в процессе обсуждения и Принятия решений.</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xml:space="preserve">б) Достоверность АРВ, основанная на соответствующих полномочиях. Закрепление политики АРВ и его системы управления в законодательстве обеспечит гласность, доверие, авторитет и устойчивость. Требования АРВ должны оснастить общественность, деловой круг и группы поддержки необходимым инструментарием воздействия, чтобы Правительство и регулирующие органы выполняли свои обещания. Процесс должен </w:t>
      </w:r>
      <w:proofErr w:type="gramStart"/>
      <w:r w:rsidRPr="00537F3F">
        <w:rPr>
          <w:rFonts w:ascii="Times New Tojik" w:eastAsia="Times New Roman" w:hAnsi="Times New Tojik" w:cs="Times New Roman"/>
          <w:sz w:val="26"/>
          <w:szCs w:val="26"/>
          <w:lang w:eastAsia="ru-RU"/>
        </w:rPr>
        <w:t>заручится</w:t>
      </w:r>
      <w:proofErr w:type="gramEnd"/>
      <w:r w:rsidRPr="00537F3F">
        <w:rPr>
          <w:rFonts w:ascii="Times New Tojik" w:eastAsia="Times New Roman" w:hAnsi="Times New Tojik" w:cs="Times New Roman"/>
          <w:sz w:val="26"/>
          <w:szCs w:val="26"/>
          <w:lang w:eastAsia="ru-RU"/>
        </w:rPr>
        <w:t xml:space="preserve"> поддержкой Парламента в достижении общей цели: иметь высококачественное регулирование.</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в) Ответственным за реализацию и обеспечение исполнения требований политики АРВ должен стать орган, имеющий четкие прерогативы и ресурсы (т.е. уполномоченный орган по АРВ)</w:t>
      </w:r>
      <w:proofErr w:type="gramStart"/>
      <w:r w:rsidRPr="00537F3F">
        <w:rPr>
          <w:rFonts w:ascii="Times New Tojik" w:eastAsia="Times New Roman" w:hAnsi="Times New Tojik" w:cs="Times New Roman"/>
          <w:sz w:val="26"/>
          <w:szCs w:val="26"/>
          <w:lang w:eastAsia="ru-RU"/>
        </w:rPr>
        <w:t>.Э</w:t>
      </w:r>
      <w:proofErr w:type="gramEnd"/>
      <w:r w:rsidRPr="00537F3F">
        <w:rPr>
          <w:rFonts w:ascii="Times New Tojik" w:eastAsia="Times New Roman" w:hAnsi="Times New Tojik" w:cs="Times New Roman"/>
          <w:sz w:val="26"/>
          <w:szCs w:val="26"/>
          <w:lang w:eastAsia="ru-RU"/>
        </w:rPr>
        <w:t>тот орган должен быть наделен полномочиями, которые позволяют обеспечить соблюдение всеми государственными органами требований по разработке, опубликованию, планов по разработке нормативных правовых актов, проведению АРВ по каждой предложенной инициативе, опубликованию АРВ, и проектов нормативных правовых актов для уведомления заинтересованных сторон и обсуждений. Требование, чтобы уполномоченный орган по АРВ подготавливал ежегодные отчеты по соблюдению требований политики АРВ государственными органами, укрепит его авторитет и будет способствовать закреплению политики АРВ.</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г) Подотчетность и ответственность государственных органов: Чтобы укрепить принципы эффективного регулирования и доверие к системе АРВ, процедуры и требования будут направлены на усиление подотчётности, ответственности государственных органов перед Правительством и общественностью. Опубликование отчетов АРВ усилит давление на государственные органы, и усилит стимулы к повышению качества, АРВ и предложенных решений.</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xml:space="preserve">13. Принципы АРВ: </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xml:space="preserve">- Поэтапное закрепление: На начальном этапе система АРВ будет простой, но в дальнейшем будут расширены требования к проведению АРВ, повышая период консультаций и усиливая полномочия уполномоченного органа по АРВ для того, чтобы тот мог публично оспаривать качество отчетов АРВ. Ожидается, что на начальном этапе качество АРВ будет невысоким. Для постепенного развития навыков и знаний государственных служащих будет разработана программа обучения. </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xml:space="preserve">- Пропорциональность: Принцип пропорциональности будет применён как при проведении АРВ, так и в работе уполномоченного органа по АРВ. Усилия по </w:t>
      </w:r>
      <w:r w:rsidRPr="00537F3F">
        <w:rPr>
          <w:rFonts w:ascii="Times New Tojik" w:eastAsia="Times New Roman" w:hAnsi="Times New Tojik" w:cs="Times New Roman"/>
          <w:sz w:val="26"/>
          <w:szCs w:val="26"/>
          <w:lang w:eastAsia="ru-RU"/>
        </w:rPr>
        <w:lastRenderedPageBreak/>
        <w:t xml:space="preserve">проведению АРВ и их оценке будут пропорциональны потенциальным последствиям от предложенных мер. </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Адекватные издержки системы АРВ: Затраты на содержание системы АРВ должны соотносится с выгодами, которые система производит. АРВ должен оправдать и максимально ограничить свое воздействие на Государственный бюджет. Система должна минимизировать издержки связанных с обеспечением её реализации, а также издержки, связанные с соблюдением требований политики АРВ государственными органами.</w:t>
      </w:r>
    </w:p>
    <w:p w:rsidR="00537F3F" w:rsidRPr="00537F3F" w:rsidRDefault="00537F3F" w:rsidP="00537F3F">
      <w:pPr>
        <w:spacing w:before="100" w:beforeAutospacing="1" w:after="100" w:afterAutospacing="1" w:line="240" w:lineRule="auto"/>
        <w:jc w:val="both"/>
        <w:outlineLvl w:val="3"/>
        <w:rPr>
          <w:rFonts w:ascii="Times New Tojik" w:eastAsia="Times New Roman" w:hAnsi="Times New Tojik" w:cs="Times New Roman"/>
          <w:b/>
          <w:bCs/>
          <w:sz w:val="24"/>
          <w:szCs w:val="24"/>
          <w:lang w:eastAsia="ru-RU"/>
        </w:rPr>
      </w:pPr>
      <w:bookmarkStart w:id="4" w:name="A4IP0VF79B"/>
      <w:bookmarkEnd w:id="4"/>
      <w:r w:rsidRPr="00537F3F">
        <w:rPr>
          <w:rFonts w:ascii="Times New Tojik" w:eastAsia="Times New Roman" w:hAnsi="Times New Tojik" w:cs="Times New Roman"/>
          <w:b/>
          <w:bCs/>
          <w:sz w:val="24"/>
          <w:szCs w:val="24"/>
          <w:lang w:eastAsia="ru-RU"/>
        </w:rPr>
        <w:t>3. МОДЕЛЬ АРВ ДЛЯ РЕСПУБЛИКИ ТАДЖИКИСТАН</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14. Наиболее приемлемой моделью системы АРВ для Таджикистана, является "децентрализованная" модель, основанная на принципе "Доверяй, но проверяй". В соответствии с данной моделью, обязанности по внедрению АРВ будут распределены между разными государственными органами. Качество АРВ будет подвержено контролю путем применения механизмов прозрачности и широких консультаций с целью нахождения согласия и консенсуса с заинтересованными сторонами.</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15. "Децентрализованная" модель системы АРВ отводит значительную роль самооценке проводимых АРВ государственными органами. При этом основной ролью уполномоченного органа по АРВ является осуществление мониторинга и поддержка министерств и ведомств с целью опубликования самых полных и точных планов по разработке нормативных правовых актов, отчетов по АРВ и обеспечение должного уровня партнерства с заинтересованными сторонами.</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16. Глубина анализа воздействия будет основана на принципе "пропорциональности" в соответствии, с которым большинство проведенных АРВ будут простыми, а углубленный анализ будет проводиться только для малого количества инициатив с наиболее существенным потенциальным воздействием.</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xml:space="preserve">17. Система АРВ будет делать акцент на подготовку планов по разработке нормативных правовых актов и отчетов АРВ для их размещения на Интернет </w:t>
      </w:r>
      <w:proofErr w:type="gramStart"/>
      <w:r w:rsidRPr="00537F3F">
        <w:rPr>
          <w:rFonts w:ascii="Times New Tojik" w:eastAsia="Times New Roman" w:hAnsi="Times New Tojik" w:cs="Times New Roman"/>
          <w:sz w:val="26"/>
          <w:szCs w:val="26"/>
          <w:lang w:eastAsia="ru-RU"/>
        </w:rPr>
        <w:t>портале</w:t>
      </w:r>
      <w:proofErr w:type="gramEnd"/>
      <w:r w:rsidRPr="00537F3F">
        <w:rPr>
          <w:rFonts w:ascii="Times New Tojik" w:eastAsia="Times New Roman" w:hAnsi="Times New Tojik" w:cs="Times New Roman"/>
          <w:sz w:val="26"/>
          <w:szCs w:val="26"/>
          <w:lang w:eastAsia="ru-RU"/>
        </w:rPr>
        <w:t>, уполномоченного органа по АРВ, с целью уведомления заинтересованных сторон и проведения консультаций. По завершению периода консультаций, когда государственный орган проведет анализ полученных комментариев и предложений и отправит официальный ответ заинтересованным сторонам, текста проекта нормативного правового акта будет доработан и утвержден в установленном порядке.</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18. С учетом полученных комментариев к планам по разработке нормативных правовых актов и отчетов АРВ, система управления АРВ позволит, в случае если потенциальные последствия будут значительными, провести углубленные АРВ. Проведение углублённых АРВ будет проводиться по требованию Правительства Республики Таджикистан, государственных органов и при содействии уполномоченного органа по АРВ. Эти анализы потребуют больше усилий для количественного описания, монетизации выгод и затрат, а также выявления потенциальных последствий.</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lastRenderedPageBreak/>
        <w:t>19. Учитывая, что система будет делать упор на прозрачность и подотчетность государственных органов, а также на консультациях с заинтересованными сторонами, её стержнем станет интернет портал уполномоченного органа по АРВ.</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20. Основу системы обеспечения качества нормативных правовых актов в Таджикистане составят два этапа:</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а) первый этап - планирование разработки нормативных правовых актов</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б) второй этап - анализ качества предложенных инициатив и решений через консультации:</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xml:space="preserve">21. Первый этап - Планирование разработки нормативных правовых актов направлен на повышение уровня прозрачности деятельности государственных органов в области нормативного правового регулирования. Данный этап будет основываться на обязательстве по разработке и представлению два раза в год в январе и в июле перечня запланированных нормативные правовые акты и изменений и дополнений в действующие нормативные правовые акты. Каждый из предложенных нормативных правовых актов будет сопровождаться кратким изложением предложенных мер и описанием их потенциального воздействия. Все планы будут отправляться уполномоченному органу по АРВ для размещения на его Интернет </w:t>
      </w:r>
      <w:proofErr w:type="gramStart"/>
      <w:r w:rsidRPr="00537F3F">
        <w:rPr>
          <w:rFonts w:ascii="Times New Tojik" w:eastAsia="Times New Roman" w:hAnsi="Times New Tojik" w:cs="Times New Roman"/>
          <w:sz w:val="26"/>
          <w:szCs w:val="26"/>
          <w:lang w:eastAsia="ru-RU"/>
        </w:rPr>
        <w:t>портале</w:t>
      </w:r>
      <w:proofErr w:type="gramEnd"/>
      <w:r w:rsidRPr="00537F3F">
        <w:rPr>
          <w:rFonts w:ascii="Times New Tojik" w:eastAsia="Times New Roman" w:hAnsi="Times New Tojik" w:cs="Times New Roman"/>
          <w:sz w:val="26"/>
          <w:szCs w:val="26"/>
          <w:lang w:eastAsia="ru-RU"/>
        </w:rPr>
        <w:t>.</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22. Второй этап - анализ качества предложенных инициатив и решений через консультации: На этом этапе, государственные органы подготовят отчеты АРВ, в том числе доказательства необходимости государственного регулирования. Проведение АРВ будет максимально предшествовать подготовке текста нормативного правового акта. По завершении подготовки отчета АРВ, государственный орган отправит пакет документов (АРВ и текст нормативного правового акта) уполномоченному органу по АРВ, который опубликует их на интернет портале для обсуждений на срок не менее двух недель с заинтересованными сторонами. В случае получения комментариев, уполномоченный орган по АРВ отправит обратно компетентному государственному органу пакет документов вместе со всеми полученными комментариями. Уполномоченный орган по АРВ также отправит Правительству копии всех полученных комментариев</w:t>
      </w:r>
      <w:proofErr w:type="gramStart"/>
      <w:r w:rsidRPr="00537F3F">
        <w:rPr>
          <w:rFonts w:ascii="Times New Tojik" w:eastAsia="Times New Roman" w:hAnsi="Times New Tojik" w:cs="Times New Roman"/>
          <w:sz w:val="26"/>
          <w:szCs w:val="26"/>
          <w:lang w:eastAsia="ru-RU"/>
        </w:rPr>
        <w:t>.</w:t>
      </w:r>
      <w:proofErr w:type="gramEnd"/>
      <w:r w:rsidRPr="00537F3F">
        <w:rPr>
          <w:rFonts w:ascii="Times New Tojik" w:eastAsia="Times New Roman" w:hAnsi="Times New Tojik" w:cs="Times New Roman"/>
          <w:sz w:val="26"/>
          <w:szCs w:val="26"/>
          <w:lang w:eastAsia="ru-RU"/>
        </w:rPr>
        <w:t xml:space="preserve"> </w:t>
      </w:r>
      <w:proofErr w:type="spellStart"/>
      <w:proofErr w:type="gramStart"/>
      <w:r w:rsidRPr="00537F3F">
        <w:rPr>
          <w:rFonts w:ascii="Times New Tojik" w:eastAsia="Times New Roman" w:hAnsi="Times New Tojik" w:cs="Times New Roman"/>
          <w:sz w:val="26"/>
          <w:szCs w:val="26"/>
          <w:lang w:eastAsia="ru-RU"/>
        </w:rPr>
        <w:t>ю</w:t>
      </w:r>
      <w:proofErr w:type="gramEnd"/>
      <w:r w:rsidRPr="00537F3F">
        <w:rPr>
          <w:rFonts w:ascii="Times New Tojik" w:eastAsia="Times New Roman" w:hAnsi="Times New Tojik" w:cs="Times New Roman"/>
          <w:sz w:val="26"/>
          <w:szCs w:val="26"/>
          <w:lang w:eastAsia="ru-RU"/>
        </w:rPr>
        <w:t>Государственный</w:t>
      </w:r>
      <w:proofErr w:type="spellEnd"/>
      <w:r w:rsidRPr="00537F3F">
        <w:rPr>
          <w:rFonts w:ascii="Times New Tojik" w:eastAsia="Times New Roman" w:hAnsi="Times New Tojik" w:cs="Times New Roman"/>
          <w:sz w:val="26"/>
          <w:szCs w:val="26"/>
          <w:lang w:eastAsia="ru-RU"/>
        </w:rPr>
        <w:t xml:space="preserve"> орган разработчик будет иметь возможность пересмотреть и улучшить предложенный проект нормативного правового акта и АРВ до окончательного утверждения в установленном порядке.</w:t>
      </w:r>
    </w:p>
    <w:p w:rsidR="00537F3F" w:rsidRPr="00537F3F" w:rsidRDefault="00537F3F" w:rsidP="00537F3F">
      <w:pPr>
        <w:spacing w:before="100" w:beforeAutospacing="1" w:after="100" w:afterAutospacing="1" w:line="240" w:lineRule="auto"/>
        <w:jc w:val="both"/>
        <w:outlineLvl w:val="3"/>
        <w:rPr>
          <w:rFonts w:ascii="Times New Tojik" w:eastAsia="Times New Roman" w:hAnsi="Times New Tojik" w:cs="Times New Roman"/>
          <w:b/>
          <w:bCs/>
          <w:sz w:val="24"/>
          <w:szCs w:val="24"/>
          <w:lang w:eastAsia="ru-RU"/>
        </w:rPr>
      </w:pPr>
      <w:bookmarkStart w:id="5" w:name="A4IP0VHU6C"/>
      <w:bookmarkEnd w:id="5"/>
      <w:r w:rsidRPr="00537F3F">
        <w:rPr>
          <w:rFonts w:ascii="Times New Tojik" w:eastAsia="Times New Roman" w:hAnsi="Times New Tojik" w:cs="Times New Roman"/>
          <w:b/>
          <w:bCs/>
          <w:sz w:val="24"/>
          <w:szCs w:val="24"/>
          <w:lang w:eastAsia="ru-RU"/>
        </w:rPr>
        <w:t>4. КЛЮЧЕВЫЕ ЭЛЕМЕНТЫ СИСТЕМЫ АРВ РЕСПУБЛИКИ ТАДЖИКИСТАН</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xml:space="preserve">23. АРВ станет обязательным для всех проектов нормативных правовых актов, имеющих потенциальное воздействие на предпринимательство, за исключением, налоговых, таможенных и иных обязательных платежей в Государственный бюджет, международных правовых актов, признанных Таджикистаном, а также норм без существенного воздействия или имеющих исключительно формальный характер. Правительство будет иметь возможность освобождать некоторые нормативные правовые акты от проведения АРВ на основании исключений, четко </w:t>
      </w:r>
      <w:r w:rsidRPr="00537F3F">
        <w:rPr>
          <w:rFonts w:ascii="Times New Tojik" w:eastAsia="Times New Roman" w:hAnsi="Times New Tojik" w:cs="Times New Roman"/>
          <w:sz w:val="26"/>
          <w:szCs w:val="26"/>
          <w:lang w:eastAsia="ru-RU"/>
        </w:rPr>
        <w:lastRenderedPageBreak/>
        <w:t>перечисленных в законодательстве. Для срочных нормативных правовых актов будут предусмотрены специальные процедуры.</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xml:space="preserve">24. Система перспективного планирования законодательства. Система АРВ будет основана на Планах по разработке нормативных правовых актов, согласно которым все министерства и ведомства будут официально представлять Правительству и уполномоченному органу по АРВ каждые 6 месяцев (15 января и 15 июля) свои планы по разработке новых и внесению изменений и дополнений в нормативные правовые акты, с целью: </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xml:space="preserve">- выявления регуляторных инициатив, которые планируется разработать и утвердить или представить Правительству для утверждения; </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xml:space="preserve">- включения этих инициатив в повестку дня </w:t>
      </w:r>
      <w:proofErr w:type="spellStart"/>
      <w:r w:rsidRPr="00537F3F">
        <w:rPr>
          <w:rFonts w:ascii="Times New Tojik" w:eastAsia="Times New Roman" w:hAnsi="Times New Tojik" w:cs="Times New Roman"/>
          <w:sz w:val="26"/>
          <w:szCs w:val="26"/>
          <w:lang w:eastAsia="ru-RU"/>
        </w:rPr>
        <w:t>засеаний</w:t>
      </w:r>
      <w:proofErr w:type="spellEnd"/>
      <w:r w:rsidRPr="00537F3F">
        <w:rPr>
          <w:rFonts w:ascii="Times New Tojik" w:eastAsia="Times New Roman" w:hAnsi="Times New Tojik" w:cs="Times New Roman"/>
          <w:sz w:val="26"/>
          <w:szCs w:val="26"/>
          <w:lang w:eastAsia="ru-RU"/>
        </w:rPr>
        <w:t xml:space="preserve"> Правительства и других государственных органов; </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выявления связей и дублирований с другими запланированными или ожидаемыми инициативами;</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информирования деловых кругов о планах государственных органов по регулированию, с целью их вовлечения в процесс консультаций по соответствующим инициативам.</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xml:space="preserve">25. Планы по разработке нормативных правовых актов позволят уполномоченному органу по АРВ прогнозировать ожидаемые предложения и теснее работать с соответствующими государственными органами, ответственными за разработку политики и нормативных правовых актов. Требование о публикации будет усилено положениями, согласно которым все проекты нормативных правовых актов должны быть опубликованы на срок от двух недель до трёх месяцев на </w:t>
      </w:r>
      <w:proofErr w:type="gramStart"/>
      <w:r w:rsidRPr="00537F3F">
        <w:rPr>
          <w:rFonts w:ascii="Times New Tojik" w:eastAsia="Times New Roman" w:hAnsi="Times New Tojik" w:cs="Times New Roman"/>
          <w:sz w:val="26"/>
          <w:szCs w:val="26"/>
          <w:lang w:eastAsia="ru-RU"/>
        </w:rPr>
        <w:t>официальном</w:t>
      </w:r>
      <w:proofErr w:type="gramEnd"/>
      <w:r w:rsidRPr="00537F3F">
        <w:rPr>
          <w:rFonts w:ascii="Times New Tojik" w:eastAsia="Times New Roman" w:hAnsi="Times New Tojik" w:cs="Times New Roman"/>
          <w:sz w:val="26"/>
          <w:szCs w:val="26"/>
          <w:lang w:eastAsia="ru-RU"/>
        </w:rPr>
        <w:t xml:space="preserve"> Интернет-портале уполномоченного органа по АРВ, для обсуждений и получения комментариев от заинтересованных сторон.</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xml:space="preserve">26. Портал уполномоченного органа по АРВ. Портал уполномоченного органа по АРВ станет ключевым элементом системы АРВ. На нем будут опубликованы все планы по разработке нормативных правовых актов, проекты отчетов по АРВ, проекты  нормативных правовых актов и окончательные тексты принятых нормативных правовых актов. Портал будет управляться уполномоченным органом по АРВ и будет взаимосвязан с официальным реестром нормативных правовых актов. Портал будет включать три взаимосвязанных реестра: </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xml:space="preserve">- реестр Планов по разработке нормативных правовых актов государственных органов на шесть месяцев; </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реестр отчетов АРВ и проектов нормативных правовых актов; и</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реестр нормативных правовых актов принятых, Парламентом Республики Таджикистан, Правительством Республики Таджикистан и государственными органами. Данный Реестр станет официальным источником опубликования нормативных правовых актов.</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lastRenderedPageBreak/>
        <w:t>27. Уполномоченный орган по АРВ будет обслуживать и обновлять портал, а на более поздней стадии портал будет адаптирован, чтобы служить в качестве инструмента электронного редактирования и документооборота в процессе разработки нормативных правовых актов, с целью экономии времени, и затрат, связанных с их подготовкой и принятием. Портал будет также содержать важную информацию, такую как Руководство по АРВ и информационные материалы, и библиотеку АРВ.</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28. Нормативно правовая база для проведения АРВ. Для внедрения АРВ будут в установленном порядке внесены изменения и дополнения в Закон Республики Таджикистан</w:t>
      </w:r>
      <w:proofErr w:type="gramStart"/>
      <w:r w:rsidRPr="00537F3F">
        <w:rPr>
          <w:rFonts w:ascii="Times New Tojik" w:eastAsia="Times New Roman" w:hAnsi="Times New Tojik" w:cs="Times New Roman"/>
          <w:sz w:val="26"/>
          <w:szCs w:val="26"/>
          <w:lang w:eastAsia="ru-RU"/>
        </w:rPr>
        <w:t xml:space="preserve"> ,</w:t>
      </w:r>
      <w:proofErr w:type="gramEnd"/>
      <w:r w:rsidRPr="00537F3F">
        <w:rPr>
          <w:rFonts w:ascii="Times New Tojik" w:eastAsia="Times New Roman" w:hAnsi="Times New Tojik" w:cs="Times New Roman"/>
          <w:sz w:val="26"/>
          <w:szCs w:val="26"/>
          <w:lang w:eastAsia="ru-RU"/>
        </w:rPr>
        <w:t>О нормативных правовых актах,. Они будут определять основные понятия, область применения АРВ и основные компоненты АРВ. В дальнейшем Правительством будет утверждено Руководство по АРВ, которое определит административные процедуры, руководящие принципы АРВ и требования к отчетам АРВ. Требования по проведению АРВ обяжет государственные органы следовать определенным шагам в рамках стандартной процедуры АРВ.</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29. Руководство по АРВ будет разработано с учетом результатов пилотных АРВ, международного опыта и при поддержке партнеров по развитию. Основные задачи руководства - это стандартизация процесса проведения. АРВ обеспечение базовых знаний на начальном этапе внедрения АРВ, внедрение принципов эффективного регулирования и единого подхода в проведении АРВ.</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xml:space="preserve">30. Руководство охватит целый спектр вопросов, по проведению АРВ, включая основные шаги, контрольные перечни вопросов и рекомендуемые методы анализа воздействия, с упором на предпринимательство, инвестиции, социальные и тендерные аспекты, методы проведения консультаций, а также справочные материалы и контактные лица для получения консультаций. В краткосрочном периоде основными аналитическими методами при проведении АРВ станут методы оценки издержек, связанных с государственным регулированием, такие как Модель стандартных затрат (МСЗ). В дальнейшем в Руководство будут добавлены усовершенствованные методы анализа выгод-затрат и анализа эффективности затрат. Последним методам отдадут предпочтение при проведении </w:t>
      </w:r>
      <w:proofErr w:type="gramStart"/>
      <w:r w:rsidRPr="00537F3F">
        <w:rPr>
          <w:rFonts w:ascii="Times New Tojik" w:eastAsia="Times New Roman" w:hAnsi="Times New Tojik" w:cs="Times New Roman"/>
          <w:sz w:val="26"/>
          <w:szCs w:val="26"/>
          <w:lang w:eastAsia="ru-RU"/>
        </w:rPr>
        <w:t>углублённых</w:t>
      </w:r>
      <w:proofErr w:type="gramEnd"/>
      <w:r w:rsidRPr="00537F3F">
        <w:rPr>
          <w:rFonts w:ascii="Times New Tojik" w:eastAsia="Times New Roman" w:hAnsi="Times New Tojik" w:cs="Times New Roman"/>
          <w:sz w:val="26"/>
          <w:szCs w:val="26"/>
          <w:lang w:eastAsia="ru-RU"/>
        </w:rPr>
        <w:t xml:space="preserve"> АРВ.</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xml:space="preserve">31. Руководство по АРВ будет сопровождаться типовыми формами для использования в процессе проведения. АРВ, включая форматы представления Планов по разработке нормативных правовых актов, а также форматы отчетов АРВ для проведения консультаций и представления Правительству. Руководство по АРВ будет пересматриваться периодически по мере накопления государственными органами опыта и знаний, в области проведения АРВ, а также по мере освоения новых методов анализа. </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32. Уполномоченный орган по АРВ будет активно способствовать внедрению Руководства по АРВ. Ввиду того, что в настоящее время государственные органы не располагают навыками проведения АРВ, обучение и наращивание потенциала будут иметь огромное значение для успешного внедрения и систематизации АРВ. Обучение будет предоставлено работникам ответственным за проведение АРВ, а также, представителям бизнес ассоциаций.</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lastRenderedPageBreak/>
        <w:t>33. На первом этапе при поддержке партнеров по развитию будет реализована базовая программа обучения по АРВ для развития навыков работников по проведению АРВ и их ознакомления с Руководством по АРВ. В дальнейшем будут реализованы углублённые программы обучения государственных служащих, которые помогут в освоении современных методик анализа и проведении углубленных АРВ.</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34. Специальные меры по обучению представителей гражданского общества, бизнес ассоциаций и деловых кругов, будут направлены на укрепление навыков и развитие базовых знаний сотрудников этих организаций об АРВ. Основной акцент таких мер будет направлен на распространение знаний о системе органов государственного регулирования, о процессе регулирования и АРВ, а также о процедуре участия в процессе консультаций и обсуждений. Меры будут содействовать участию и вовлечению заинтересованных сторон в процесс проведения АРВ, укрепляя доверие и партнерство с государственными органами.</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35. Институциональная основа осуществляется следующими органами:</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а) Правительство Республики Таджикистан. Основными задачами Правительства являются утверждение политики и системы АРВ, периодический контроль промежуточных и конечных результатов её реализации, оценка и утверждение годовых отчетов о реализации политики АРВ, подготовленных Уполномоченным органом по АРВ, и принятие необходимых политических решений и мер для обеспечения эффективной работы системы АРВ.</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б) Уполномоченный орган по АРВ. Для содействия внедрению АРВ и принципов эффективного регулирования, будет определён Уполномоченный орган по АРВ. Уполномоченным органом по АРВ станет специализированная структура.</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xml:space="preserve">36. Уполномоченный орган по АРВ будет выполнять следующие функции: </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xml:space="preserve">- обеспечение координации между государственными органами, а также содействие работе сети АРВ; </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xml:space="preserve">- обучение и консультирование сотрудников государственных органов по вопросам АРВ; </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xml:space="preserve">- обновление и обслуживание интернет портала нормативных правовых актов, в том числе размещение Планов по разработке нормативных правовых актов, отчетов по АРВ и проектов нормативных правовых актов; </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xml:space="preserve">- подготовка ежегодных отчетов по оценке результативности деятельности государственных органов по реализации политики АРВ и в частности по проведению АРВ; </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xml:space="preserve">- обеспечение взаимодействия между государственными органами и представителями заинтересованных сторон и в частности делового сообщества; </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lastRenderedPageBreak/>
        <w:t>- выявление и разработка рекомендаций по проведению необходимых реформ с целью улучшения предпринимательского и инвестиционного климата, повышения эффективности государственного регулирования.</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37. Уполномоченный орган по АРВ обеспечит минимум 7 сотрудников из числа имеющегося штата сотрудников (минимальный состав), юристы и экономисты, специалист по связям с общественностью и специалист в области информационных технологий.</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38. Сеть АРВ. Специальные группы АРВ в каждом центральном государственном органе (сеть АРВ) будут поддерживать постоянную связь с Уполномоченным органом по АРВ. В сеть АРВ войдут ведущие специалисты министерств и ведомств ответственные за разработку политик и нормативных правовых актов. Участники сети АРВ будут встречаться периодически для обсуждения достигнутых успехов в реализации АРВ, и помогать в распространении и закреплении политики АРВ в своих ведомствах. Участники сети АРВ примут участие в углублённой программе обучения проведению АРВ, чтобы в дальнейшем они могли обучать сотрудников своих ведомств и оказывать им поддержку в процессе проведения АРВ:</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а) Мониторинг и оценка. Уполномоченный орган по АРВ подготовит годовые отчеты по реализации политики АРВ и внедрению принципов эффективного регулирования. Отчеты будут включать оценку и рейтинги результативности деятельности государственных органов. Система АРВ может пересматриваться независимыми экспертами каждые 5 лет с момента создания. Пересмотр будет основываться на выборочной оценке качества определенного количества отчетов по АРВ.</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б) Консультации с общественностью. Консультации с общественностью станут неотъемлемым и основополагающим компонентом системы ~АРВ, который позволит заинтересованным сторонам играть активную роль в процессе принятия решений. Комментарии и предложения, полученные в процессе консультаций, могут иметь огромное значение для разработки эффективных регуляторных решений, нацеленных на максимизацию выгод, минимизацию затрат, избегая при этом непредусмотренных последствий. Поэтому консультации окажут важную гарантию против неэффективных решений и мер. Консультации будут проводиться по планам по разработке нормативных правовых актов, отчетам АРВ и проектам нормативных правовых актов</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39. Процедуры по проведению консультаций будут включены в Руководство по АРВ. Портал уполномоченного органа по АРВ будет использован в качестве основного инструмента, проведения активных и пассивных консультаций. Специальный компонент электронных консультаций станет неотъемлемой частью портала, позволяя заинтересованным сторонам активно участвовать на всех этапах процесса принятия решений и обсуждений.</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xml:space="preserve">40. Проведение двух пилотных АРВ. Для получения первого опыта и уроков, ключевым шагом для успешной интеграции системы АРВ является проведение пилотных АРВ. В качестве пилотных АРВ будут выбраны нормативные правовые акты </w:t>
      </w:r>
      <w:proofErr w:type="gramStart"/>
      <w:r w:rsidRPr="00537F3F">
        <w:rPr>
          <w:rFonts w:ascii="Times New Tojik" w:eastAsia="Times New Roman" w:hAnsi="Times New Tojik" w:cs="Times New Roman"/>
          <w:sz w:val="26"/>
          <w:szCs w:val="26"/>
          <w:lang w:eastAsia="ru-RU"/>
        </w:rPr>
        <w:t>о</w:t>
      </w:r>
      <w:proofErr w:type="gramEnd"/>
      <w:r w:rsidRPr="00537F3F">
        <w:rPr>
          <w:rFonts w:ascii="Times New Tojik" w:eastAsia="Times New Roman" w:hAnsi="Times New Tojik" w:cs="Times New Roman"/>
          <w:sz w:val="26"/>
          <w:szCs w:val="26"/>
          <w:lang w:eastAsia="ru-RU"/>
        </w:rPr>
        <w:t xml:space="preserve"> гарантирования займов и разработка технического регламента по безопасности пищевых продуктов. Пилотирование будет проводиться в </w:t>
      </w:r>
      <w:r w:rsidRPr="00537F3F">
        <w:rPr>
          <w:rFonts w:ascii="Times New Tojik" w:eastAsia="Times New Roman" w:hAnsi="Times New Tojik" w:cs="Times New Roman"/>
          <w:sz w:val="26"/>
          <w:szCs w:val="26"/>
          <w:lang w:eastAsia="ru-RU"/>
        </w:rPr>
        <w:lastRenderedPageBreak/>
        <w:t xml:space="preserve">соответствии </w:t>
      </w:r>
      <w:proofErr w:type="gramStart"/>
      <w:r w:rsidRPr="00537F3F">
        <w:rPr>
          <w:rFonts w:ascii="Times New Tojik" w:eastAsia="Times New Roman" w:hAnsi="Times New Tojik" w:cs="Times New Roman"/>
          <w:sz w:val="26"/>
          <w:szCs w:val="26"/>
          <w:lang w:eastAsia="ru-RU"/>
        </w:rPr>
        <w:t>с</w:t>
      </w:r>
      <w:proofErr w:type="gramEnd"/>
      <w:r w:rsidRPr="00537F3F">
        <w:rPr>
          <w:rFonts w:ascii="Times New Tojik" w:eastAsia="Times New Roman" w:hAnsi="Times New Tojik" w:cs="Times New Roman"/>
          <w:sz w:val="26"/>
          <w:szCs w:val="26"/>
          <w:lang w:eastAsia="ru-RU"/>
        </w:rPr>
        <w:t xml:space="preserve"> стандартной процедурой проведения АРВ на основе методик ОЭСР и других стран.</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xml:space="preserve">41. Целями пилотирования являются: </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xml:space="preserve">- укрепление потенциала, знаний и навыков работников и в частности участников рабочих групп по пилотированию АРВ; </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xml:space="preserve">- тестирование разных способов и методов анализа, которые применяются в разных странах мира: </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получение информации для проектирования системы мониторинга за реализацией АРВ для уполномоченного органа по АРВ;</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получение уроков для разработки Руководства по АРВ с учётом административных условий и контекста Таджикистана;</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получение уроков для обучения персонала уполномоченного органа по АРВ и разработки критериев оценки качества АРВ;</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повышение информированности об АРВ среди ключевых заинтересованных сторон, включая государственные органы, представители деловой среды, представители средств массовой информации.</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42. Для каждого пилотного АРВ будет создана отельная рабочая группа, в которую войдут сотрудники, ответственных государственных органов. При поддержке партнеров по развитию будут привлечены консультанты в помощь рабочим группам для проведения пилотных АРВ. Консультанты проведут обучение участников рабочих групп, процессу и методикам АРВ и будут оказывать содействие в процессе проведения АРВ. По завершению пилотных АРВ, будут подготовлены отчеты АРВ и проект Руководства по АРВ.</w:t>
      </w:r>
    </w:p>
    <w:p w:rsidR="00537F3F" w:rsidRP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43. Финансовые издержки. Финансирование создания и функционирования уполномоченного органа по АРВ, а также портала нормативных правовых актов будет осуществляться за счет средств Государственного бюджета Республики Таджикистан в пределах предусмотренных средств уполномоченного органа. Финансирование создания системы АРВ будет осуществляться с привлечением финансовой, консультативной и технической помощи партнеров по развитию в соответствии с Планом мероприятий по реализации АРВ.</w:t>
      </w:r>
    </w:p>
    <w:p w:rsidR="00537F3F" w:rsidRDefault="00537F3F"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r w:rsidRPr="00537F3F">
        <w:rPr>
          <w:rFonts w:ascii="Times New Tojik" w:eastAsia="Times New Roman" w:hAnsi="Times New Tojik" w:cs="Times New Roman"/>
          <w:sz w:val="26"/>
          <w:szCs w:val="26"/>
          <w:lang w:eastAsia="ru-RU"/>
        </w:rPr>
        <w:t xml:space="preserve">44. План мероприятий. Концепция будет реализована в соответствии с Планом мероприятий </w:t>
      </w:r>
      <w:proofErr w:type="spellStart"/>
      <w:r w:rsidRPr="00537F3F">
        <w:rPr>
          <w:rFonts w:ascii="Times New Tojik" w:eastAsia="Times New Roman" w:hAnsi="Times New Tojik" w:cs="Times New Roman"/>
          <w:sz w:val="26"/>
          <w:szCs w:val="26"/>
          <w:lang w:eastAsia="ru-RU"/>
        </w:rPr>
        <w:t>пореализации</w:t>
      </w:r>
      <w:proofErr w:type="spellEnd"/>
      <w:r w:rsidRPr="00537F3F">
        <w:rPr>
          <w:rFonts w:ascii="Times New Tojik" w:eastAsia="Times New Roman" w:hAnsi="Times New Tojik" w:cs="Times New Roman"/>
          <w:sz w:val="26"/>
          <w:szCs w:val="26"/>
          <w:lang w:eastAsia="ru-RU"/>
        </w:rPr>
        <w:t xml:space="preserve"> концепций системы. АРВ в Таджикистане, который определяет основные меры необходимые для достижения поставленных целей (прилагается).</w:t>
      </w:r>
    </w:p>
    <w:p w:rsidR="00901AE0" w:rsidRDefault="00901AE0"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p>
    <w:p w:rsidR="00901AE0" w:rsidRDefault="00901AE0"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p>
    <w:p w:rsidR="00901AE0" w:rsidRPr="00537F3F" w:rsidRDefault="00901AE0" w:rsidP="00537F3F">
      <w:pPr>
        <w:spacing w:before="100" w:beforeAutospacing="1" w:after="100" w:afterAutospacing="1" w:line="240" w:lineRule="auto"/>
        <w:jc w:val="both"/>
        <w:rPr>
          <w:rFonts w:ascii="Times New Tojik" w:eastAsia="Times New Roman" w:hAnsi="Times New Tojik" w:cs="Times New Roman"/>
          <w:sz w:val="26"/>
          <w:szCs w:val="26"/>
          <w:lang w:eastAsia="ru-RU"/>
        </w:rPr>
      </w:pPr>
    </w:p>
    <w:p w:rsidR="004B4DD2" w:rsidRPr="004B4DD2" w:rsidRDefault="004B4DD2" w:rsidP="004B4DD2">
      <w:pPr>
        <w:widowControl w:val="0"/>
        <w:shd w:val="clear" w:color="auto" w:fill="FFFFFF"/>
        <w:autoSpaceDE w:val="0"/>
        <w:autoSpaceDN w:val="0"/>
        <w:adjustRightInd w:val="0"/>
        <w:spacing w:after="0" w:line="240" w:lineRule="auto"/>
        <w:ind w:left="5323"/>
        <w:jc w:val="right"/>
        <w:rPr>
          <w:rFonts w:ascii="Times New Roman" w:eastAsia="Times New Roman" w:hAnsi="Times New Roman" w:cs="Times New Roman"/>
          <w:sz w:val="24"/>
          <w:szCs w:val="24"/>
          <w:lang w:eastAsia="ru-RU"/>
        </w:rPr>
      </w:pPr>
      <w:r w:rsidRPr="004B4DD2">
        <w:rPr>
          <w:rFonts w:ascii="Times New Roman" w:eastAsia="Times New Roman" w:hAnsi="Times New Roman" w:cs="Times New Roman"/>
          <w:color w:val="000000"/>
          <w:spacing w:val="-4"/>
          <w:sz w:val="24"/>
          <w:szCs w:val="24"/>
          <w:lang w:eastAsia="ru-RU"/>
        </w:rPr>
        <w:lastRenderedPageBreak/>
        <w:t>Приложение</w:t>
      </w:r>
    </w:p>
    <w:p w:rsidR="004B4DD2" w:rsidRPr="004B4DD2" w:rsidRDefault="004B4DD2" w:rsidP="004B4DD2">
      <w:pPr>
        <w:widowControl w:val="0"/>
        <w:shd w:val="clear" w:color="auto" w:fill="FFFFFF"/>
        <w:autoSpaceDE w:val="0"/>
        <w:autoSpaceDN w:val="0"/>
        <w:adjustRightInd w:val="0"/>
        <w:spacing w:after="0" w:line="211" w:lineRule="exact"/>
        <w:ind w:left="4104"/>
        <w:jc w:val="right"/>
        <w:rPr>
          <w:rFonts w:ascii="Times New Roman" w:eastAsia="Times New Roman" w:hAnsi="Times New Roman" w:cs="Times New Roman"/>
          <w:color w:val="000000"/>
          <w:spacing w:val="-3"/>
          <w:sz w:val="24"/>
          <w:szCs w:val="24"/>
          <w:lang w:eastAsia="ru-RU"/>
        </w:rPr>
      </w:pPr>
      <w:r w:rsidRPr="004B4DD2">
        <w:rPr>
          <w:rFonts w:ascii="Times New Roman" w:eastAsia="Times New Roman" w:hAnsi="Times New Roman" w:cs="Times New Roman"/>
          <w:color w:val="000000"/>
          <w:spacing w:val="-3"/>
          <w:sz w:val="24"/>
          <w:szCs w:val="24"/>
          <w:lang w:eastAsia="ru-RU"/>
        </w:rPr>
        <w:t>к Концепции системы АРВ</w:t>
      </w:r>
    </w:p>
    <w:p w:rsidR="004B4DD2" w:rsidRPr="004B4DD2" w:rsidRDefault="004B4DD2" w:rsidP="004B4DD2">
      <w:pPr>
        <w:widowControl w:val="0"/>
        <w:shd w:val="clear" w:color="auto" w:fill="FFFFFF"/>
        <w:autoSpaceDE w:val="0"/>
        <w:autoSpaceDN w:val="0"/>
        <w:adjustRightInd w:val="0"/>
        <w:spacing w:after="0" w:line="211" w:lineRule="exact"/>
        <w:ind w:left="4104"/>
        <w:jc w:val="right"/>
        <w:rPr>
          <w:rFonts w:ascii="Times New Roman" w:eastAsia="Times New Roman" w:hAnsi="Times New Roman" w:cs="Times New Roman"/>
          <w:sz w:val="24"/>
          <w:szCs w:val="24"/>
          <w:lang w:eastAsia="ru-RU"/>
        </w:rPr>
      </w:pPr>
      <w:r w:rsidRPr="004B4DD2">
        <w:rPr>
          <w:rFonts w:ascii="Times New Roman" w:eastAsia="Times New Roman" w:hAnsi="Times New Roman" w:cs="Times New Roman"/>
          <w:color w:val="000000"/>
          <w:spacing w:val="-3"/>
          <w:sz w:val="24"/>
          <w:szCs w:val="24"/>
          <w:lang w:eastAsia="ru-RU"/>
        </w:rPr>
        <w:t xml:space="preserve"> </w:t>
      </w:r>
      <w:r w:rsidRPr="004B4DD2">
        <w:rPr>
          <w:rFonts w:ascii="Times New Roman" w:eastAsia="Times New Roman" w:hAnsi="Times New Roman" w:cs="Times New Roman"/>
          <w:color w:val="000000"/>
          <w:spacing w:val="-2"/>
          <w:sz w:val="24"/>
          <w:szCs w:val="24"/>
          <w:lang w:eastAsia="ru-RU"/>
        </w:rPr>
        <w:t>в Республике Таджикистан</w:t>
      </w:r>
    </w:p>
    <w:p w:rsidR="004B4DD2" w:rsidRPr="004B4DD2" w:rsidRDefault="004B4DD2" w:rsidP="004B4DD2">
      <w:pPr>
        <w:widowControl w:val="0"/>
        <w:shd w:val="clear" w:color="auto" w:fill="FFFFFF"/>
        <w:autoSpaceDE w:val="0"/>
        <w:autoSpaceDN w:val="0"/>
        <w:adjustRightInd w:val="0"/>
        <w:spacing w:after="0" w:line="226" w:lineRule="exact"/>
        <w:ind w:left="1008" w:right="806" w:firstLine="802"/>
        <w:rPr>
          <w:rFonts w:ascii="Times New Roman" w:eastAsia="Times New Roman" w:hAnsi="Times New Roman" w:cs="Times New Roman"/>
          <w:color w:val="000000"/>
          <w:sz w:val="24"/>
          <w:szCs w:val="24"/>
          <w:lang w:eastAsia="ru-RU"/>
        </w:rPr>
      </w:pPr>
    </w:p>
    <w:p w:rsidR="004B4DD2" w:rsidRDefault="004B4DD2" w:rsidP="004B4DD2">
      <w:pPr>
        <w:widowControl w:val="0"/>
        <w:shd w:val="clear" w:color="auto" w:fill="FFFFFF"/>
        <w:autoSpaceDE w:val="0"/>
        <w:autoSpaceDN w:val="0"/>
        <w:adjustRightInd w:val="0"/>
        <w:spacing w:before="216" w:after="0" w:line="226" w:lineRule="exact"/>
        <w:ind w:left="1008" w:right="806" w:firstLine="802"/>
        <w:jc w:val="center"/>
        <w:rPr>
          <w:rFonts w:ascii="Times New Roman" w:eastAsia="Times New Roman" w:hAnsi="Times New Roman" w:cs="Times New Roman"/>
          <w:color w:val="000000"/>
          <w:sz w:val="24"/>
          <w:szCs w:val="24"/>
          <w:lang w:eastAsia="ru-RU"/>
        </w:rPr>
      </w:pPr>
    </w:p>
    <w:p w:rsidR="004B4DD2" w:rsidRPr="00901AE0" w:rsidRDefault="004B4DD2" w:rsidP="004B4DD2">
      <w:pPr>
        <w:widowControl w:val="0"/>
        <w:shd w:val="clear" w:color="auto" w:fill="FFFFFF"/>
        <w:autoSpaceDE w:val="0"/>
        <w:autoSpaceDN w:val="0"/>
        <w:adjustRightInd w:val="0"/>
        <w:spacing w:before="216" w:after="0" w:line="226" w:lineRule="exact"/>
        <w:ind w:left="1008" w:right="806" w:firstLine="802"/>
        <w:jc w:val="center"/>
        <w:rPr>
          <w:rFonts w:ascii="Times New Roman" w:eastAsia="Times New Roman" w:hAnsi="Times New Roman" w:cs="Times New Roman"/>
          <w:b/>
          <w:sz w:val="24"/>
          <w:szCs w:val="24"/>
          <w:lang w:eastAsia="ru-RU"/>
        </w:rPr>
      </w:pPr>
      <w:r w:rsidRPr="00901AE0">
        <w:rPr>
          <w:rFonts w:ascii="Times New Roman" w:eastAsia="Times New Roman" w:hAnsi="Times New Roman" w:cs="Times New Roman"/>
          <w:b/>
          <w:color w:val="000000"/>
          <w:sz w:val="24"/>
          <w:szCs w:val="24"/>
          <w:lang w:eastAsia="ru-RU"/>
        </w:rPr>
        <w:t xml:space="preserve">План мероприятий по реализации </w:t>
      </w:r>
      <w:r w:rsidRPr="00901AE0">
        <w:rPr>
          <w:rFonts w:ascii="Times New Roman" w:eastAsia="Times New Roman" w:hAnsi="Times New Roman" w:cs="Times New Roman"/>
          <w:b/>
          <w:color w:val="000000"/>
          <w:spacing w:val="-2"/>
          <w:sz w:val="24"/>
          <w:szCs w:val="24"/>
          <w:lang w:eastAsia="ru-RU"/>
        </w:rPr>
        <w:t>Концепции системы АРВ в Республике Таджикистан</w:t>
      </w:r>
    </w:p>
    <w:p w:rsidR="004B4DD2" w:rsidRPr="00537F3F" w:rsidRDefault="004B4DD2" w:rsidP="00537F3F">
      <w:pPr>
        <w:spacing w:before="100" w:beforeAutospacing="1" w:after="100" w:afterAutospacing="1" w:line="240" w:lineRule="auto"/>
        <w:jc w:val="both"/>
        <w:rPr>
          <w:rFonts w:ascii="Times New Tojik" w:eastAsia="Times New Roman" w:hAnsi="Times New Tojik" w:cs="Times New Roman"/>
          <w:b/>
          <w:sz w:val="26"/>
          <w:szCs w:val="26"/>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394"/>
        <w:gridCol w:w="2170"/>
        <w:gridCol w:w="1613"/>
        <w:gridCol w:w="1037"/>
        <w:gridCol w:w="1277"/>
      </w:tblGrid>
      <w:tr w:rsidR="004B4DD2" w:rsidRPr="004B4DD2" w:rsidTr="0082093E">
        <w:trPr>
          <w:trHeight w:hRule="exact" w:val="826"/>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z w:val="18"/>
                <w:szCs w:val="18"/>
                <w:lang w:eastAsia="ru-RU"/>
              </w:rPr>
              <w:t>№</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06" w:lineRule="exact"/>
              <w:ind w:left="384" w:right="384"/>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3"/>
                <w:sz w:val="18"/>
                <w:szCs w:val="18"/>
                <w:lang w:eastAsia="ru-RU"/>
              </w:rPr>
              <w:t xml:space="preserve">Наименование </w:t>
            </w:r>
            <w:r w:rsidRPr="004B4DD2">
              <w:rPr>
                <w:rFonts w:ascii="Times New Roman" w:eastAsia="Times New Roman" w:hAnsi="Times New Roman" w:cs="Times New Roman"/>
                <w:color w:val="000000"/>
                <w:spacing w:val="4"/>
                <w:sz w:val="18"/>
                <w:szCs w:val="18"/>
                <w:lang w:eastAsia="ru-RU"/>
              </w:rPr>
              <w:t>мероприятий</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1"/>
                <w:sz w:val="18"/>
                <w:szCs w:val="18"/>
                <w:lang w:eastAsia="ru-RU"/>
              </w:rPr>
              <w:t>Ответственные</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02" w:lineRule="exact"/>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3"/>
                <w:sz w:val="18"/>
                <w:szCs w:val="18"/>
                <w:lang w:eastAsia="ru-RU"/>
              </w:rPr>
              <w:t xml:space="preserve">Срок </w:t>
            </w:r>
            <w:r w:rsidRPr="004B4DD2">
              <w:rPr>
                <w:rFonts w:ascii="Times New Roman" w:eastAsia="Times New Roman" w:hAnsi="Times New Roman" w:cs="Times New Roman"/>
                <w:color w:val="000000"/>
                <w:sz w:val="18"/>
                <w:szCs w:val="18"/>
                <w:lang w:eastAsia="ru-RU"/>
              </w:rPr>
              <w:t>исполнения</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02" w:lineRule="exact"/>
              <w:ind w:left="77" w:right="96"/>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2"/>
                <w:sz w:val="18"/>
                <w:szCs w:val="18"/>
                <w:lang w:eastAsia="ru-RU"/>
              </w:rPr>
              <w:t xml:space="preserve">Источники </w:t>
            </w:r>
            <w:r w:rsidRPr="004B4DD2">
              <w:rPr>
                <w:rFonts w:ascii="Times New Roman" w:eastAsia="Times New Roman" w:hAnsi="Times New Roman" w:cs="Times New Roman"/>
                <w:color w:val="000000"/>
                <w:spacing w:val="-1"/>
                <w:sz w:val="18"/>
                <w:szCs w:val="18"/>
                <w:lang w:eastAsia="ru-RU"/>
              </w:rPr>
              <w:t>финанси</w:t>
            </w:r>
            <w:r w:rsidRPr="004B4DD2">
              <w:rPr>
                <w:rFonts w:ascii="Times New Roman" w:eastAsia="Times New Roman" w:hAnsi="Times New Roman" w:cs="Times New Roman"/>
                <w:color w:val="000000"/>
                <w:spacing w:val="-1"/>
                <w:sz w:val="18"/>
                <w:szCs w:val="18"/>
                <w:lang w:eastAsia="ru-RU"/>
              </w:rPr>
              <w:softHyphen/>
            </w:r>
            <w:r w:rsidRPr="004B4DD2">
              <w:rPr>
                <w:rFonts w:ascii="Times New Roman" w:eastAsia="Times New Roman" w:hAnsi="Times New Roman" w:cs="Times New Roman"/>
                <w:color w:val="000000"/>
                <w:spacing w:val="3"/>
                <w:sz w:val="18"/>
                <w:szCs w:val="18"/>
                <w:lang w:eastAsia="ru-RU"/>
              </w:rPr>
              <w:t>рования</w:t>
            </w:r>
          </w:p>
        </w:tc>
      </w:tr>
      <w:tr w:rsidR="004B4DD2" w:rsidRPr="004B4DD2" w:rsidTr="0082093E">
        <w:trPr>
          <w:trHeight w:hRule="exact" w:val="816"/>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z w:val="18"/>
                <w:szCs w:val="18"/>
                <w:lang w:eastAsia="ru-RU"/>
              </w:rPr>
              <w:t>1</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02" w:lineRule="exact"/>
              <w:ind w:right="77" w:firstLine="206"/>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2"/>
                <w:sz w:val="18"/>
                <w:szCs w:val="18"/>
                <w:lang w:eastAsia="ru-RU"/>
              </w:rPr>
              <w:t xml:space="preserve">Утверждение состава, </w:t>
            </w:r>
            <w:r w:rsidRPr="004B4DD2">
              <w:rPr>
                <w:rFonts w:ascii="Times New Roman" w:eastAsia="Times New Roman" w:hAnsi="Times New Roman" w:cs="Times New Roman"/>
                <w:color w:val="000000"/>
                <w:spacing w:val="3"/>
                <w:sz w:val="18"/>
                <w:szCs w:val="18"/>
                <w:lang w:eastAsia="ru-RU"/>
              </w:rPr>
              <w:t xml:space="preserve">двух рабочих групп по проведению пилотных </w:t>
            </w:r>
            <w:r w:rsidRPr="004B4DD2">
              <w:rPr>
                <w:rFonts w:ascii="Times New Roman" w:eastAsia="Times New Roman" w:hAnsi="Times New Roman" w:cs="Times New Roman"/>
                <w:color w:val="000000"/>
                <w:spacing w:val="7"/>
                <w:sz w:val="18"/>
                <w:szCs w:val="18"/>
                <w:lang w:eastAsia="ru-RU"/>
              </w:rPr>
              <w:t xml:space="preserve">              АРВ</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197" w:lineRule="exact"/>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1"/>
                <w:sz w:val="18"/>
                <w:szCs w:val="18"/>
                <w:lang w:eastAsia="ru-RU"/>
              </w:rPr>
              <w:t xml:space="preserve">Уполномоченный </w:t>
            </w:r>
            <w:r w:rsidRPr="004B4DD2">
              <w:rPr>
                <w:rFonts w:ascii="Times New Roman" w:eastAsia="Times New Roman" w:hAnsi="Times New Roman" w:cs="Times New Roman"/>
                <w:color w:val="000000"/>
                <w:sz w:val="18"/>
                <w:szCs w:val="18"/>
                <w:lang w:eastAsia="ru-RU"/>
              </w:rPr>
              <w:t>орган по АРВ</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7"/>
                <w:sz w:val="18"/>
                <w:szCs w:val="18"/>
                <w:lang w:eastAsia="ru-RU"/>
              </w:rPr>
              <w:t>2015</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z w:val="18"/>
                <w:szCs w:val="18"/>
                <w:lang w:eastAsia="ru-RU"/>
              </w:rPr>
              <w:t>Не требуется</w:t>
            </w:r>
          </w:p>
        </w:tc>
      </w:tr>
      <w:tr w:rsidR="004B4DD2" w:rsidRPr="004B4DD2" w:rsidTr="0082093E">
        <w:trPr>
          <w:trHeight w:hRule="exact" w:val="1219"/>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z w:val="18"/>
                <w:szCs w:val="18"/>
                <w:lang w:eastAsia="ru-RU"/>
              </w:rPr>
              <w:t>2</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02" w:lineRule="exact"/>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3"/>
                <w:sz w:val="18"/>
                <w:szCs w:val="18"/>
                <w:lang w:eastAsia="ru-RU"/>
              </w:rPr>
              <w:t xml:space="preserve">Привлечение консультантов для оказания содействия </w:t>
            </w:r>
            <w:r w:rsidRPr="004B4DD2">
              <w:rPr>
                <w:rFonts w:ascii="Times New Roman" w:eastAsia="Times New Roman" w:hAnsi="Times New Roman" w:cs="Times New Roman"/>
                <w:color w:val="000000"/>
                <w:spacing w:val="4"/>
                <w:sz w:val="18"/>
                <w:szCs w:val="18"/>
                <w:lang w:eastAsia="ru-RU"/>
              </w:rPr>
              <w:t xml:space="preserve">рабочим группам и </w:t>
            </w:r>
            <w:proofErr w:type="gramStart"/>
            <w:r w:rsidRPr="004B4DD2">
              <w:rPr>
                <w:rFonts w:ascii="Times New Roman" w:eastAsia="Times New Roman" w:hAnsi="Times New Roman" w:cs="Times New Roman"/>
                <w:color w:val="000000"/>
                <w:spacing w:val="1"/>
                <w:sz w:val="18"/>
                <w:szCs w:val="18"/>
                <w:lang w:eastAsia="ru-RU"/>
              </w:rPr>
              <w:t>обучения по проведению</w:t>
            </w:r>
            <w:proofErr w:type="gramEnd"/>
            <w:r w:rsidRPr="004B4DD2">
              <w:rPr>
                <w:rFonts w:ascii="Times New Roman" w:eastAsia="Times New Roman" w:hAnsi="Times New Roman" w:cs="Times New Roman"/>
                <w:color w:val="000000"/>
                <w:spacing w:val="1"/>
                <w:sz w:val="18"/>
                <w:szCs w:val="18"/>
                <w:lang w:eastAsia="ru-RU"/>
              </w:rPr>
              <w:t xml:space="preserve"> </w:t>
            </w:r>
            <w:r w:rsidRPr="004B4DD2">
              <w:rPr>
                <w:rFonts w:ascii="Times New Roman" w:eastAsia="Times New Roman" w:hAnsi="Times New Roman" w:cs="Times New Roman"/>
                <w:color w:val="000000"/>
                <w:spacing w:val="2"/>
                <w:sz w:val="18"/>
                <w:szCs w:val="18"/>
                <w:lang w:eastAsia="ru-RU"/>
              </w:rPr>
              <w:t>пилотных АРВ</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02" w:lineRule="exact"/>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z w:val="18"/>
                <w:szCs w:val="18"/>
                <w:lang w:eastAsia="ru-RU"/>
              </w:rPr>
              <w:t xml:space="preserve">Уполномоченный </w:t>
            </w:r>
            <w:r w:rsidRPr="004B4DD2">
              <w:rPr>
                <w:rFonts w:ascii="Times New Roman" w:eastAsia="Times New Roman" w:hAnsi="Times New Roman" w:cs="Times New Roman"/>
                <w:color w:val="000000"/>
                <w:spacing w:val="1"/>
                <w:sz w:val="18"/>
                <w:szCs w:val="18"/>
                <w:lang w:eastAsia="ru-RU"/>
              </w:rPr>
              <w:t>орган по АРВ</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6"/>
                <w:sz w:val="18"/>
                <w:szCs w:val="18"/>
                <w:lang w:eastAsia="ru-RU"/>
              </w:rPr>
              <w:t>2015</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06" w:lineRule="exact"/>
              <w:ind w:right="19"/>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2"/>
                <w:sz w:val="18"/>
                <w:szCs w:val="18"/>
                <w:lang w:eastAsia="ru-RU"/>
              </w:rPr>
              <w:t xml:space="preserve">Партнеры по </w:t>
            </w:r>
            <w:r w:rsidRPr="004B4DD2">
              <w:rPr>
                <w:rFonts w:ascii="Times New Roman" w:eastAsia="Times New Roman" w:hAnsi="Times New Roman" w:cs="Times New Roman"/>
                <w:color w:val="000000"/>
                <w:spacing w:val="3"/>
                <w:sz w:val="18"/>
                <w:szCs w:val="18"/>
                <w:lang w:eastAsia="ru-RU"/>
              </w:rPr>
              <w:t>развитию</w:t>
            </w:r>
          </w:p>
        </w:tc>
      </w:tr>
      <w:tr w:rsidR="004B4DD2" w:rsidRPr="004B4DD2" w:rsidTr="0082093E">
        <w:trPr>
          <w:trHeight w:hRule="exact" w:val="1814"/>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z w:val="18"/>
                <w:szCs w:val="18"/>
                <w:lang w:eastAsia="ru-RU"/>
              </w:rPr>
              <w:t>3</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197" w:lineRule="exact"/>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2"/>
                <w:sz w:val="18"/>
                <w:szCs w:val="18"/>
                <w:lang w:eastAsia="ru-RU"/>
              </w:rPr>
              <w:t xml:space="preserve">В установленном порядке внесение </w:t>
            </w:r>
            <w:r w:rsidRPr="004B4DD2">
              <w:rPr>
                <w:rFonts w:ascii="Times New Roman" w:eastAsia="Times New Roman" w:hAnsi="Times New Roman" w:cs="Times New Roman"/>
                <w:color w:val="000000"/>
                <w:spacing w:val="1"/>
                <w:sz w:val="18"/>
                <w:szCs w:val="18"/>
                <w:lang w:eastAsia="ru-RU"/>
              </w:rPr>
              <w:t xml:space="preserve">изменений и дополнений </w:t>
            </w:r>
            <w:r w:rsidRPr="004B4DD2">
              <w:rPr>
                <w:rFonts w:ascii="Times New Roman" w:eastAsia="Times New Roman" w:hAnsi="Times New Roman" w:cs="Times New Roman"/>
                <w:color w:val="000000"/>
                <w:spacing w:val="3"/>
                <w:sz w:val="18"/>
                <w:szCs w:val="18"/>
                <w:lang w:eastAsia="ru-RU"/>
              </w:rPr>
              <w:t xml:space="preserve">в Закон Республики </w:t>
            </w:r>
            <w:r w:rsidRPr="004B4DD2">
              <w:rPr>
                <w:rFonts w:ascii="Times New Roman" w:eastAsia="Times New Roman" w:hAnsi="Times New Roman" w:cs="Times New Roman"/>
                <w:color w:val="000000"/>
                <w:spacing w:val="4"/>
                <w:sz w:val="18"/>
                <w:szCs w:val="18"/>
                <w:lang w:eastAsia="ru-RU"/>
              </w:rPr>
              <w:t xml:space="preserve">Таджикистан </w:t>
            </w:r>
            <w:r w:rsidRPr="004B4DD2">
              <w:rPr>
                <w:rFonts w:ascii="Times New Roman" w:eastAsia="Times New Roman" w:hAnsi="Times New Roman" w:cs="Times New Roman"/>
                <w:color w:val="000000"/>
                <w:spacing w:val="3"/>
                <w:sz w:val="18"/>
                <w:szCs w:val="18"/>
                <w:lang w:eastAsia="ru-RU"/>
              </w:rPr>
              <w:t xml:space="preserve">«О нормативных </w:t>
            </w:r>
            <w:r w:rsidRPr="004B4DD2">
              <w:rPr>
                <w:rFonts w:ascii="Times New Roman" w:eastAsia="Times New Roman" w:hAnsi="Times New Roman" w:cs="Times New Roman"/>
                <w:color w:val="000000"/>
                <w:spacing w:val="2"/>
                <w:sz w:val="18"/>
                <w:szCs w:val="18"/>
                <w:lang w:eastAsia="ru-RU"/>
              </w:rPr>
              <w:t>правовых актах» с целью определения требований по проведению АРВ</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197" w:lineRule="exact"/>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z w:val="18"/>
                <w:szCs w:val="18"/>
                <w:lang w:eastAsia="ru-RU"/>
              </w:rPr>
              <w:t xml:space="preserve">Уполномоченный </w:t>
            </w:r>
            <w:r w:rsidRPr="004B4DD2">
              <w:rPr>
                <w:rFonts w:ascii="Times New Roman" w:eastAsia="Times New Roman" w:hAnsi="Times New Roman" w:cs="Times New Roman"/>
                <w:color w:val="000000"/>
                <w:spacing w:val="1"/>
                <w:sz w:val="18"/>
                <w:szCs w:val="18"/>
                <w:lang w:eastAsia="ru-RU"/>
              </w:rPr>
              <w:t xml:space="preserve">орган по АРВ, Министерство </w:t>
            </w:r>
            <w:r w:rsidRPr="004B4DD2">
              <w:rPr>
                <w:rFonts w:ascii="Times New Roman" w:eastAsia="Times New Roman" w:hAnsi="Times New Roman" w:cs="Times New Roman"/>
                <w:color w:val="000000"/>
                <w:spacing w:val="-1"/>
                <w:sz w:val="18"/>
                <w:szCs w:val="18"/>
                <w:lang w:eastAsia="ru-RU"/>
              </w:rPr>
              <w:t xml:space="preserve">юстиции, </w:t>
            </w:r>
            <w:r w:rsidRPr="004B4DD2">
              <w:rPr>
                <w:rFonts w:ascii="Times New Roman" w:eastAsia="Times New Roman" w:hAnsi="Times New Roman" w:cs="Times New Roman"/>
                <w:color w:val="000000"/>
                <w:sz w:val="18"/>
                <w:szCs w:val="18"/>
                <w:lang w:eastAsia="ru-RU"/>
              </w:rPr>
              <w:t xml:space="preserve">соответствующие </w:t>
            </w:r>
            <w:r w:rsidRPr="004B4DD2">
              <w:rPr>
                <w:rFonts w:ascii="Times New Roman" w:eastAsia="Times New Roman" w:hAnsi="Times New Roman" w:cs="Times New Roman"/>
                <w:color w:val="000000"/>
                <w:spacing w:val="1"/>
                <w:sz w:val="18"/>
                <w:szCs w:val="18"/>
                <w:lang w:eastAsia="ru-RU"/>
              </w:rPr>
              <w:t xml:space="preserve">министерства и </w:t>
            </w:r>
            <w:proofErr w:type="spellStart"/>
            <w:r w:rsidRPr="004B4DD2">
              <w:rPr>
                <w:rFonts w:ascii="Times New Roman" w:eastAsia="Times New Roman" w:hAnsi="Times New Roman" w:cs="Times New Roman"/>
                <w:color w:val="000000"/>
                <w:spacing w:val="1"/>
                <w:sz w:val="18"/>
                <w:szCs w:val="18"/>
                <w:lang w:eastAsia="ru-RU"/>
              </w:rPr>
              <w:t>ведомаства</w:t>
            </w:r>
            <w:proofErr w:type="spellEnd"/>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197" w:lineRule="exact"/>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z w:val="18"/>
                <w:szCs w:val="18"/>
                <w:lang w:eastAsia="ru-RU"/>
              </w:rPr>
              <w:t>2015 - март    2016</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z w:val="18"/>
                <w:szCs w:val="18"/>
                <w:lang w:eastAsia="ru-RU"/>
              </w:rPr>
              <w:t>Не требуется</w:t>
            </w:r>
          </w:p>
        </w:tc>
      </w:tr>
      <w:tr w:rsidR="004B4DD2" w:rsidRPr="004B4DD2" w:rsidTr="0082093E">
        <w:trPr>
          <w:trHeight w:hRule="exact" w:val="1219"/>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z w:val="18"/>
                <w:szCs w:val="18"/>
                <w:lang w:eastAsia="ru-RU"/>
              </w:rPr>
              <w:t>4</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02" w:lineRule="exact"/>
              <w:ind w:left="197" w:right="216"/>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5"/>
                <w:sz w:val="18"/>
                <w:szCs w:val="18"/>
                <w:lang w:eastAsia="ru-RU"/>
              </w:rPr>
              <w:t xml:space="preserve">Разработка и </w:t>
            </w:r>
            <w:r w:rsidRPr="004B4DD2">
              <w:rPr>
                <w:rFonts w:ascii="Times New Roman" w:eastAsia="Times New Roman" w:hAnsi="Times New Roman" w:cs="Times New Roman"/>
                <w:color w:val="000000"/>
                <w:spacing w:val="2"/>
                <w:sz w:val="18"/>
                <w:szCs w:val="18"/>
                <w:lang w:eastAsia="ru-RU"/>
              </w:rPr>
              <w:t xml:space="preserve">утверждение плана </w:t>
            </w:r>
            <w:r w:rsidRPr="004B4DD2">
              <w:rPr>
                <w:rFonts w:ascii="Times New Roman" w:eastAsia="Times New Roman" w:hAnsi="Times New Roman" w:cs="Times New Roman"/>
                <w:color w:val="000000"/>
                <w:spacing w:val="3"/>
                <w:sz w:val="18"/>
                <w:szCs w:val="18"/>
                <w:lang w:eastAsia="ru-RU"/>
              </w:rPr>
              <w:t xml:space="preserve">мероприятий для рабочих групп по </w:t>
            </w:r>
            <w:r w:rsidRPr="004B4DD2">
              <w:rPr>
                <w:rFonts w:ascii="Times New Roman" w:eastAsia="Times New Roman" w:hAnsi="Times New Roman" w:cs="Times New Roman"/>
                <w:color w:val="000000"/>
                <w:spacing w:val="2"/>
                <w:sz w:val="18"/>
                <w:szCs w:val="18"/>
                <w:lang w:eastAsia="ru-RU"/>
              </w:rPr>
              <w:t>проведению пилотных АРВ</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02" w:lineRule="exact"/>
              <w:ind w:left="53" w:right="62"/>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1"/>
                <w:sz w:val="18"/>
                <w:szCs w:val="18"/>
                <w:lang w:eastAsia="ru-RU"/>
              </w:rPr>
              <w:t xml:space="preserve">Рабочие группы по проведению пилотных АРВ, </w:t>
            </w:r>
            <w:r w:rsidRPr="004B4DD2">
              <w:rPr>
                <w:rFonts w:ascii="Times New Roman" w:eastAsia="Times New Roman" w:hAnsi="Times New Roman" w:cs="Times New Roman"/>
                <w:color w:val="000000"/>
                <w:spacing w:val="2"/>
                <w:sz w:val="18"/>
                <w:szCs w:val="18"/>
                <w:lang w:eastAsia="ru-RU"/>
              </w:rPr>
              <w:t>консультанты</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7"/>
                <w:sz w:val="18"/>
                <w:szCs w:val="18"/>
                <w:lang w:eastAsia="ru-RU"/>
              </w:rPr>
              <w:t>2015</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02" w:lineRule="exact"/>
              <w:ind w:right="19"/>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2"/>
                <w:sz w:val="18"/>
                <w:szCs w:val="18"/>
                <w:lang w:eastAsia="ru-RU"/>
              </w:rPr>
              <w:t xml:space="preserve">Партнеры по </w:t>
            </w:r>
            <w:r w:rsidRPr="004B4DD2">
              <w:rPr>
                <w:rFonts w:ascii="Times New Roman" w:eastAsia="Times New Roman" w:hAnsi="Times New Roman" w:cs="Times New Roman"/>
                <w:color w:val="000000"/>
                <w:spacing w:val="3"/>
                <w:sz w:val="18"/>
                <w:szCs w:val="18"/>
                <w:lang w:eastAsia="ru-RU"/>
              </w:rPr>
              <w:t>развитию</w:t>
            </w:r>
          </w:p>
        </w:tc>
      </w:tr>
      <w:tr w:rsidR="004B4DD2" w:rsidRPr="004B4DD2" w:rsidTr="0082093E">
        <w:trPr>
          <w:trHeight w:hRule="exact" w:val="1440"/>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z w:val="18"/>
                <w:szCs w:val="18"/>
                <w:lang w:eastAsia="ru-RU"/>
              </w:rPr>
              <w:t>5</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06" w:lineRule="exact"/>
              <w:ind w:left="365" w:right="394"/>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4"/>
                <w:sz w:val="18"/>
                <w:szCs w:val="18"/>
                <w:lang w:eastAsia="ru-RU"/>
              </w:rPr>
              <w:t xml:space="preserve">Проведение </w:t>
            </w:r>
            <w:r w:rsidRPr="004B4DD2">
              <w:rPr>
                <w:rFonts w:ascii="Times New Roman" w:eastAsia="Times New Roman" w:hAnsi="Times New Roman" w:cs="Times New Roman"/>
                <w:color w:val="000000"/>
                <w:spacing w:val="1"/>
                <w:sz w:val="18"/>
                <w:szCs w:val="18"/>
                <w:lang w:eastAsia="ru-RU"/>
              </w:rPr>
              <w:t>пилотных АРВ</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02" w:lineRule="exact"/>
              <w:ind w:left="10" w:right="14"/>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2"/>
                <w:sz w:val="18"/>
                <w:szCs w:val="18"/>
                <w:lang w:eastAsia="ru-RU"/>
              </w:rPr>
              <w:t xml:space="preserve">Рабочие группы </w:t>
            </w:r>
            <w:r w:rsidRPr="004B4DD2">
              <w:rPr>
                <w:rFonts w:ascii="Times New Roman" w:eastAsia="Times New Roman" w:hAnsi="Times New Roman" w:cs="Times New Roman"/>
                <w:color w:val="000000"/>
                <w:sz w:val="18"/>
                <w:szCs w:val="18"/>
                <w:lang w:eastAsia="ru-RU"/>
              </w:rPr>
              <w:t xml:space="preserve">по проведению пилотных АРВ, </w:t>
            </w:r>
            <w:r w:rsidRPr="004B4DD2">
              <w:rPr>
                <w:rFonts w:ascii="Times New Roman" w:eastAsia="Times New Roman" w:hAnsi="Times New Roman" w:cs="Times New Roman"/>
                <w:color w:val="000000"/>
                <w:spacing w:val="1"/>
                <w:sz w:val="18"/>
                <w:szCs w:val="18"/>
                <w:lang w:eastAsia="ru-RU"/>
              </w:rPr>
              <w:t xml:space="preserve">уполномоченный орган по АРВ, </w:t>
            </w:r>
            <w:r w:rsidRPr="004B4DD2">
              <w:rPr>
                <w:rFonts w:ascii="Times New Roman" w:eastAsia="Times New Roman" w:hAnsi="Times New Roman" w:cs="Times New Roman"/>
                <w:color w:val="000000"/>
                <w:spacing w:val="2"/>
                <w:sz w:val="18"/>
                <w:szCs w:val="18"/>
                <w:lang w:eastAsia="ru-RU"/>
              </w:rPr>
              <w:t>консультанты</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02" w:lineRule="exact"/>
              <w:ind w:left="139" w:right="144"/>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5"/>
                <w:sz w:val="18"/>
                <w:szCs w:val="18"/>
                <w:lang w:eastAsia="ru-RU"/>
              </w:rPr>
              <w:t>2015-</w:t>
            </w:r>
            <w:r w:rsidRPr="004B4DD2">
              <w:rPr>
                <w:rFonts w:ascii="Times New Roman" w:eastAsia="Times New Roman" w:hAnsi="Times New Roman" w:cs="Times New Roman"/>
                <w:color w:val="000000"/>
                <w:sz w:val="18"/>
                <w:szCs w:val="18"/>
                <w:lang w:eastAsia="ru-RU"/>
              </w:rPr>
              <w:t xml:space="preserve">апрель </w:t>
            </w:r>
            <w:r w:rsidRPr="004B4DD2">
              <w:rPr>
                <w:rFonts w:ascii="Times New Roman" w:eastAsia="Times New Roman" w:hAnsi="Times New Roman" w:cs="Times New Roman"/>
                <w:color w:val="000000"/>
                <w:spacing w:val="-4"/>
                <w:sz w:val="18"/>
                <w:szCs w:val="18"/>
                <w:lang w:eastAsia="ru-RU"/>
              </w:rPr>
              <w:t>2016</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02" w:lineRule="exact"/>
              <w:ind w:right="24"/>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2"/>
                <w:sz w:val="18"/>
                <w:szCs w:val="18"/>
                <w:lang w:eastAsia="ru-RU"/>
              </w:rPr>
              <w:t>Партнеры по развитию</w:t>
            </w:r>
          </w:p>
        </w:tc>
      </w:tr>
    </w:tbl>
    <w:p w:rsidR="00E929D9" w:rsidRDefault="00E929D9" w:rsidP="00537F3F">
      <w:pPr>
        <w:jc w:val="both"/>
        <w:rPr>
          <w:rFonts w:ascii="Times New Tojik" w:hAnsi="Times New Tojik"/>
        </w:rPr>
      </w:pPr>
    </w:p>
    <w:tbl>
      <w:tblPr>
        <w:tblW w:w="0" w:type="auto"/>
        <w:tblInd w:w="40" w:type="dxa"/>
        <w:tblLayout w:type="fixed"/>
        <w:tblCellMar>
          <w:left w:w="40" w:type="dxa"/>
          <w:right w:w="40" w:type="dxa"/>
        </w:tblCellMar>
        <w:tblLook w:val="0000" w:firstRow="0" w:lastRow="0" w:firstColumn="0" w:lastColumn="0" w:noHBand="0" w:noVBand="0"/>
      </w:tblPr>
      <w:tblGrid>
        <w:gridCol w:w="403"/>
        <w:gridCol w:w="2112"/>
        <w:gridCol w:w="1622"/>
        <w:gridCol w:w="1037"/>
        <w:gridCol w:w="1286"/>
      </w:tblGrid>
      <w:tr w:rsidR="004B4DD2" w:rsidRPr="004B4DD2" w:rsidTr="0082093E">
        <w:trPr>
          <w:trHeight w:hRule="exact" w:val="1219"/>
        </w:trPr>
        <w:tc>
          <w:tcPr>
            <w:tcW w:w="403"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40" w:lineRule="auto"/>
              <w:ind w:left="24"/>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z w:val="18"/>
                <w:szCs w:val="18"/>
                <w:lang w:eastAsia="ru-RU"/>
              </w:rPr>
              <w:t>6</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02" w:lineRule="exact"/>
              <w:ind w:left="163" w:right="134"/>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2"/>
                <w:sz w:val="18"/>
                <w:szCs w:val="18"/>
                <w:lang w:eastAsia="ru-RU"/>
              </w:rPr>
              <w:t xml:space="preserve">Разработка проекта </w:t>
            </w:r>
            <w:r w:rsidRPr="004B4DD2">
              <w:rPr>
                <w:rFonts w:ascii="Times New Roman" w:eastAsia="Times New Roman" w:hAnsi="Times New Roman" w:cs="Times New Roman"/>
                <w:color w:val="000000"/>
                <w:spacing w:val="-1"/>
                <w:sz w:val="18"/>
                <w:szCs w:val="18"/>
                <w:lang w:eastAsia="ru-RU"/>
              </w:rPr>
              <w:t>Руководства по АРВ</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197" w:lineRule="exact"/>
              <w:ind w:left="34" w:firstLine="48"/>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2"/>
                <w:sz w:val="18"/>
                <w:szCs w:val="18"/>
                <w:lang w:eastAsia="ru-RU"/>
              </w:rPr>
              <w:t xml:space="preserve">Рабочие группы </w:t>
            </w:r>
            <w:r w:rsidRPr="004B4DD2">
              <w:rPr>
                <w:rFonts w:ascii="Times New Roman" w:eastAsia="Times New Roman" w:hAnsi="Times New Roman" w:cs="Times New Roman"/>
                <w:color w:val="000000"/>
                <w:spacing w:val="1"/>
                <w:sz w:val="18"/>
                <w:szCs w:val="18"/>
                <w:lang w:eastAsia="ru-RU"/>
              </w:rPr>
              <w:t xml:space="preserve">по проведению пилотных АРВ, уполномоченный орган по АРВ, </w:t>
            </w:r>
            <w:r w:rsidRPr="004B4DD2">
              <w:rPr>
                <w:rFonts w:ascii="Times New Roman" w:eastAsia="Times New Roman" w:hAnsi="Times New Roman" w:cs="Times New Roman"/>
                <w:color w:val="000000"/>
                <w:spacing w:val="4"/>
                <w:sz w:val="18"/>
                <w:szCs w:val="18"/>
                <w:lang w:eastAsia="ru-RU"/>
              </w:rPr>
              <w:t xml:space="preserve">консультанты </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02" w:lineRule="exact"/>
              <w:ind w:left="72" w:right="53"/>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z w:val="18"/>
                <w:szCs w:val="18"/>
                <w:lang w:eastAsia="ru-RU"/>
              </w:rPr>
              <w:t xml:space="preserve">апрель </w:t>
            </w:r>
            <w:proofErr w:type="gramStart"/>
            <w:r w:rsidRPr="004B4DD2">
              <w:rPr>
                <w:rFonts w:ascii="Times New Roman" w:eastAsia="Times New Roman" w:hAnsi="Times New Roman" w:cs="Times New Roman"/>
                <w:color w:val="000000"/>
                <w:sz w:val="18"/>
                <w:szCs w:val="18"/>
                <w:lang w:eastAsia="ru-RU"/>
              </w:rPr>
              <w:t>-</w:t>
            </w:r>
            <w:r w:rsidRPr="004B4DD2">
              <w:rPr>
                <w:rFonts w:ascii="Times New Roman" w:eastAsia="Times New Roman" w:hAnsi="Times New Roman" w:cs="Times New Roman"/>
                <w:color w:val="000000"/>
                <w:spacing w:val="-3"/>
                <w:sz w:val="18"/>
                <w:szCs w:val="18"/>
                <w:lang w:eastAsia="ru-RU"/>
              </w:rPr>
              <w:t>м</w:t>
            </w:r>
            <w:proofErr w:type="gramEnd"/>
            <w:r w:rsidRPr="004B4DD2">
              <w:rPr>
                <w:rFonts w:ascii="Times New Roman" w:eastAsia="Times New Roman" w:hAnsi="Times New Roman" w:cs="Times New Roman"/>
                <w:color w:val="000000"/>
                <w:spacing w:val="-3"/>
                <w:sz w:val="18"/>
                <w:szCs w:val="18"/>
                <w:lang w:eastAsia="ru-RU"/>
              </w:rPr>
              <w:t>ай 2016</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02" w:lineRule="exact"/>
              <w:ind w:left="5" w:right="24"/>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2"/>
                <w:sz w:val="18"/>
                <w:szCs w:val="18"/>
                <w:lang w:eastAsia="ru-RU"/>
              </w:rPr>
              <w:t>Партнеры по развитию</w:t>
            </w:r>
          </w:p>
        </w:tc>
      </w:tr>
      <w:tr w:rsidR="004B4DD2" w:rsidRPr="004B4DD2" w:rsidTr="0082093E">
        <w:trPr>
          <w:trHeight w:hRule="exact" w:val="1200"/>
        </w:trPr>
        <w:tc>
          <w:tcPr>
            <w:tcW w:w="403"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z w:val="18"/>
                <w:szCs w:val="18"/>
                <w:lang w:eastAsia="ru-RU"/>
              </w:rPr>
              <w:t>7</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02" w:lineRule="exact"/>
              <w:ind w:left="34"/>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1"/>
                <w:sz w:val="18"/>
                <w:szCs w:val="18"/>
                <w:lang w:eastAsia="ru-RU"/>
              </w:rPr>
              <w:t xml:space="preserve">Завершение проведения </w:t>
            </w:r>
            <w:r w:rsidRPr="004B4DD2">
              <w:rPr>
                <w:rFonts w:ascii="Times New Roman" w:eastAsia="Times New Roman" w:hAnsi="Times New Roman" w:cs="Times New Roman"/>
                <w:color w:val="000000"/>
                <w:sz w:val="18"/>
                <w:szCs w:val="18"/>
                <w:lang w:eastAsia="ru-RU"/>
              </w:rPr>
              <w:t>пилотных АРВ</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197" w:lineRule="exact"/>
              <w:ind w:left="29"/>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2"/>
                <w:sz w:val="18"/>
                <w:szCs w:val="18"/>
                <w:lang w:eastAsia="ru-RU"/>
              </w:rPr>
              <w:t xml:space="preserve">Рабочие группы </w:t>
            </w:r>
            <w:r w:rsidRPr="004B4DD2">
              <w:rPr>
                <w:rFonts w:ascii="Times New Roman" w:eastAsia="Times New Roman" w:hAnsi="Times New Roman" w:cs="Times New Roman"/>
                <w:color w:val="000000"/>
                <w:spacing w:val="1"/>
                <w:sz w:val="18"/>
                <w:szCs w:val="18"/>
                <w:lang w:eastAsia="ru-RU"/>
              </w:rPr>
              <w:t xml:space="preserve">по проведению пилотных АРВ, уполномоченный орган по АРВ, </w:t>
            </w:r>
            <w:r w:rsidRPr="004B4DD2">
              <w:rPr>
                <w:rFonts w:ascii="Times New Roman" w:eastAsia="Times New Roman" w:hAnsi="Times New Roman" w:cs="Times New Roman"/>
                <w:color w:val="000000"/>
                <w:spacing w:val="2"/>
                <w:sz w:val="18"/>
                <w:szCs w:val="18"/>
                <w:lang w:eastAsia="ru-RU"/>
              </w:rPr>
              <w:t>консультанты</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197" w:lineRule="exact"/>
              <w:ind w:left="106" w:right="77"/>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3"/>
                <w:sz w:val="18"/>
                <w:szCs w:val="18"/>
                <w:lang w:eastAsia="ru-RU"/>
              </w:rPr>
              <w:t xml:space="preserve">30 июня </w:t>
            </w:r>
            <w:r w:rsidRPr="004B4DD2">
              <w:rPr>
                <w:rFonts w:ascii="Times New Roman" w:eastAsia="Times New Roman" w:hAnsi="Times New Roman" w:cs="Times New Roman"/>
                <w:color w:val="000000"/>
                <w:spacing w:val="-4"/>
                <w:sz w:val="18"/>
                <w:szCs w:val="18"/>
                <w:lang w:eastAsia="ru-RU"/>
              </w:rPr>
              <w:t>2016</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z w:val="18"/>
                <w:szCs w:val="18"/>
                <w:lang w:eastAsia="ru-RU"/>
              </w:rPr>
              <w:t>Не требуется</w:t>
            </w:r>
          </w:p>
        </w:tc>
      </w:tr>
      <w:tr w:rsidR="004B4DD2" w:rsidRPr="004B4DD2" w:rsidTr="0082093E">
        <w:trPr>
          <w:trHeight w:hRule="exact" w:val="605"/>
        </w:trPr>
        <w:tc>
          <w:tcPr>
            <w:tcW w:w="403"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z w:val="18"/>
                <w:szCs w:val="18"/>
                <w:lang w:eastAsia="ru-RU"/>
              </w:rPr>
              <w:t>8</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197" w:lineRule="exact"/>
              <w:ind w:left="149" w:right="139"/>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2"/>
                <w:sz w:val="18"/>
                <w:szCs w:val="18"/>
                <w:lang w:eastAsia="ru-RU"/>
              </w:rPr>
              <w:t xml:space="preserve">Обсуждение и </w:t>
            </w:r>
            <w:r w:rsidRPr="004B4DD2">
              <w:rPr>
                <w:rFonts w:ascii="Times New Roman" w:eastAsia="Times New Roman" w:hAnsi="Times New Roman" w:cs="Times New Roman"/>
                <w:color w:val="000000"/>
                <w:spacing w:val="-1"/>
                <w:sz w:val="18"/>
                <w:szCs w:val="18"/>
                <w:lang w:eastAsia="ru-RU"/>
              </w:rPr>
              <w:t xml:space="preserve">утверждение </w:t>
            </w:r>
            <w:r w:rsidRPr="004B4DD2">
              <w:rPr>
                <w:rFonts w:ascii="Times New Roman" w:eastAsia="Times New Roman" w:hAnsi="Times New Roman" w:cs="Times New Roman"/>
                <w:color w:val="000000"/>
                <w:sz w:val="18"/>
                <w:szCs w:val="18"/>
                <w:lang w:eastAsia="ru-RU"/>
              </w:rPr>
              <w:t>Руководства по АРВ</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02" w:lineRule="exact"/>
              <w:ind w:left="5"/>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z w:val="18"/>
                <w:szCs w:val="18"/>
                <w:lang w:eastAsia="ru-RU"/>
              </w:rPr>
              <w:t xml:space="preserve">Уполномоченный </w:t>
            </w:r>
            <w:r w:rsidRPr="004B4DD2">
              <w:rPr>
                <w:rFonts w:ascii="Times New Roman" w:eastAsia="Times New Roman" w:hAnsi="Times New Roman" w:cs="Times New Roman"/>
                <w:color w:val="000000"/>
                <w:spacing w:val="1"/>
                <w:sz w:val="18"/>
                <w:szCs w:val="18"/>
                <w:lang w:eastAsia="ru-RU"/>
              </w:rPr>
              <w:t>орган по АРВ</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197" w:lineRule="exact"/>
              <w:ind w:left="158" w:right="144"/>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2"/>
                <w:sz w:val="18"/>
                <w:szCs w:val="18"/>
                <w:lang w:eastAsia="ru-RU"/>
              </w:rPr>
              <w:t xml:space="preserve">июль </w:t>
            </w:r>
            <w:proofErr w:type="gramStart"/>
            <w:r w:rsidRPr="004B4DD2">
              <w:rPr>
                <w:rFonts w:ascii="Times New Roman" w:eastAsia="Times New Roman" w:hAnsi="Times New Roman" w:cs="Times New Roman"/>
                <w:color w:val="000000"/>
                <w:spacing w:val="-2"/>
                <w:sz w:val="18"/>
                <w:szCs w:val="18"/>
                <w:lang w:eastAsia="ru-RU"/>
              </w:rPr>
              <w:t>-</w:t>
            </w:r>
            <w:r w:rsidRPr="004B4DD2">
              <w:rPr>
                <w:rFonts w:ascii="Times New Roman" w:eastAsia="Times New Roman" w:hAnsi="Times New Roman" w:cs="Times New Roman"/>
                <w:color w:val="000000"/>
                <w:spacing w:val="1"/>
                <w:sz w:val="18"/>
                <w:szCs w:val="18"/>
                <w:lang w:eastAsia="ru-RU"/>
              </w:rPr>
              <w:t>а</w:t>
            </w:r>
            <w:proofErr w:type="gramEnd"/>
            <w:r w:rsidRPr="004B4DD2">
              <w:rPr>
                <w:rFonts w:ascii="Times New Roman" w:eastAsia="Times New Roman" w:hAnsi="Times New Roman" w:cs="Times New Roman"/>
                <w:color w:val="000000"/>
                <w:spacing w:val="1"/>
                <w:sz w:val="18"/>
                <w:szCs w:val="18"/>
                <w:lang w:eastAsia="ru-RU"/>
              </w:rPr>
              <w:t xml:space="preserve">вгуст </w:t>
            </w:r>
            <w:r w:rsidRPr="004B4DD2">
              <w:rPr>
                <w:rFonts w:ascii="Times New Roman" w:eastAsia="Times New Roman" w:hAnsi="Times New Roman" w:cs="Times New Roman"/>
                <w:color w:val="000000"/>
                <w:spacing w:val="-6"/>
                <w:sz w:val="18"/>
                <w:szCs w:val="18"/>
                <w:lang w:eastAsia="ru-RU"/>
              </w:rPr>
              <w:t>2016</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z w:val="18"/>
                <w:szCs w:val="18"/>
                <w:lang w:eastAsia="ru-RU"/>
              </w:rPr>
              <w:t>Не требуется</w:t>
            </w:r>
          </w:p>
        </w:tc>
      </w:tr>
      <w:tr w:rsidR="004B4DD2" w:rsidRPr="004B4DD2" w:rsidTr="0082093E">
        <w:trPr>
          <w:trHeight w:hRule="exact" w:val="1594"/>
        </w:trPr>
        <w:tc>
          <w:tcPr>
            <w:tcW w:w="403"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z w:val="18"/>
                <w:szCs w:val="18"/>
                <w:lang w:eastAsia="ru-RU"/>
              </w:rPr>
              <w:lastRenderedPageBreak/>
              <w:t>9</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197" w:lineRule="exact"/>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z w:val="18"/>
                <w:szCs w:val="18"/>
                <w:lang w:eastAsia="ru-RU"/>
              </w:rPr>
              <w:t xml:space="preserve">Создание структуры при </w:t>
            </w:r>
            <w:r w:rsidRPr="004B4DD2">
              <w:rPr>
                <w:rFonts w:ascii="Times New Roman" w:eastAsia="Times New Roman" w:hAnsi="Times New Roman" w:cs="Times New Roman"/>
                <w:color w:val="000000"/>
                <w:spacing w:val="1"/>
                <w:sz w:val="18"/>
                <w:szCs w:val="18"/>
                <w:lang w:eastAsia="ru-RU"/>
              </w:rPr>
              <w:t xml:space="preserve">уполномоченном органе по АРВ (закупка </w:t>
            </w:r>
            <w:r w:rsidRPr="004B4DD2">
              <w:rPr>
                <w:rFonts w:ascii="Times New Roman" w:eastAsia="Times New Roman" w:hAnsi="Times New Roman" w:cs="Times New Roman"/>
                <w:color w:val="000000"/>
                <w:sz w:val="18"/>
                <w:szCs w:val="18"/>
                <w:lang w:eastAsia="ru-RU"/>
              </w:rPr>
              <w:t xml:space="preserve">необходимого </w:t>
            </w:r>
            <w:r w:rsidRPr="004B4DD2">
              <w:rPr>
                <w:rFonts w:ascii="Times New Roman" w:eastAsia="Times New Roman" w:hAnsi="Times New Roman" w:cs="Times New Roman"/>
                <w:color w:val="000000"/>
                <w:spacing w:val="1"/>
                <w:sz w:val="18"/>
                <w:szCs w:val="18"/>
                <w:lang w:eastAsia="ru-RU"/>
              </w:rPr>
              <w:t xml:space="preserve">оборудования, назначение руководства </w:t>
            </w:r>
            <w:r w:rsidRPr="004B4DD2">
              <w:rPr>
                <w:rFonts w:ascii="Times New Roman" w:eastAsia="Times New Roman" w:hAnsi="Times New Roman" w:cs="Times New Roman"/>
                <w:color w:val="000000"/>
                <w:spacing w:val="-1"/>
                <w:sz w:val="18"/>
                <w:szCs w:val="18"/>
                <w:lang w:eastAsia="ru-RU"/>
              </w:rPr>
              <w:t xml:space="preserve">и привлечение </w:t>
            </w:r>
            <w:r w:rsidRPr="004B4DD2">
              <w:rPr>
                <w:rFonts w:ascii="Times New Roman" w:eastAsia="Times New Roman" w:hAnsi="Times New Roman" w:cs="Times New Roman"/>
                <w:color w:val="000000"/>
                <w:spacing w:val="1"/>
                <w:sz w:val="18"/>
                <w:szCs w:val="18"/>
                <w:lang w:eastAsia="ru-RU"/>
              </w:rPr>
              <w:t>сотрудников)</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02" w:lineRule="exact"/>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1"/>
                <w:sz w:val="18"/>
                <w:szCs w:val="18"/>
                <w:lang w:eastAsia="ru-RU"/>
              </w:rPr>
              <w:t>Уполномоченный орган по АРВ</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02" w:lineRule="exact"/>
              <w:ind w:left="5"/>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2"/>
                <w:sz w:val="18"/>
                <w:szCs w:val="18"/>
                <w:lang w:eastAsia="ru-RU"/>
              </w:rPr>
              <w:t xml:space="preserve">январь </w:t>
            </w:r>
            <w:proofErr w:type="gramStart"/>
            <w:r w:rsidRPr="004B4DD2">
              <w:rPr>
                <w:rFonts w:ascii="Times New Roman" w:eastAsia="Times New Roman" w:hAnsi="Times New Roman" w:cs="Times New Roman"/>
                <w:color w:val="000000"/>
                <w:spacing w:val="2"/>
                <w:sz w:val="18"/>
                <w:szCs w:val="18"/>
                <w:lang w:eastAsia="ru-RU"/>
              </w:rPr>
              <w:t>-</w:t>
            </w:r>
            <w:r w:rsidRPr="004B4DD2">
              <w:rPr>
                <w:rFonts w:ascii="Times New Roman" w:eastAsia="Times New Roman" w:hAnsi="Times New Roman" w:cs="Times New Roman"/>
                <w:color w:val="000000"/>
                <w:spacing w:val="4"/>
                <w:sz w:val="18"/>
                <w:szCs w:val="18"/>
                <w:lang w:eastAsia="ru-RU"/>
              </w:rPr>
              <w:t>м</w:t>
            </w:r>
            <w:proofErr w:type="gramEnd"/>
            <w:r w:rsidRPr="004B4DD2">
              <w:rPr>
                <w:rFonts w:ascii="Times New Roman" w:eastAsia="Times New Roman" w:hAnsi="Times New Roman" w:cs="Times New Roman"/>
                <w:color w:val="000000"/>
                <w:spacing w:val="4"/>
                <w:sz w:val="18"/>
                <w:szCs w:val="18"/>
                <w:lang w:eastAsia="ru-RU"/>
              </w:rPr>
              <w:t>арт 2016</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197" w:lineRule="exact"/>
              <w:ind w:right="5"/>
              <w:jc w:val="center"/>
              <w:rPr>
                <w:rFonts w:ascii="Times New Roman" w:eastAsia="Times New Roman" w:hAnsi="Times New Roman" w:cs="Times New Roman"/>
                <w:sz w:val="20"/>
                <w:szCs w:val="20"/>
                <w:lang w:eastAsia="ru-RU"/>
              </w:rPr>
            </w:pPr>
            <w:proofErr w:type="spellStart"/>
            <w:proofErr w:type="gramStart"/>
            <w:r w:rsidRPr="004B4DD2">
              <w:rPr>
                <w:rFonts w:ascii="Times New Roman" w:eastAsia="Times New Roman" w:hAnsi="Times New Roman" w:cs="Times New Roman"/>
                <w:color w:val="000000"/>
                <w:sz w:val="18"/>
                <w:szCs w:val="18"/>
                <w:lang w:eastAsia="ru-RU"/>
              </w:rPr>
              <w:t>Государствен</w:t>
            </w:r>
            <w:proofErr w:type="spellEnd"/>
            <w:r w:rsidRPr="004B4DD2">
              <w:rPr>
                <w:rFonts w:ascii="Times New Roman" w:eastAsia="Times New Roman" w:hAnsi="Times New Roman" w:cs="Times New Roman"/>
                <w:color w:val="000000"/>
                <w:sz w:val="18"/>
                <w:szCs w:val="18"/>
                <w:lang w:eastAsia="ru-RU"/>
              </w:rPr>
              <w:t xml:space="preserve"> </w:t>
            </w:r>
            <w:proofErr w:type="spellStart"/>
            <w:r w:rsidRPr="004B4DD2">
              <w:rPr>
                <w:rFonts w:ascii="Times New Roman" w:eastAsia="Times New Roman" w:hAnsi="Times New Roman" w:cs="Times New Roman"/>
                <w:color w:val="000000"/>
                <w:spacing w:val="2"/>
                <w:sz w:val="18"/>
                <w:szCs w:val="18"/>
                <w:lang w:eastAsia="ru-RU"/>
              </w:rPr>
              <w:t>ный</w:t>
            </w:r>
            <w:proofErr w:type="spellEnd"/>
            <w:proofErr w:type="gramEnd"/>
            <w:r w:rsidRPr="004B4DD2">
              <w:rPr>
                <w:rFonts w:ascii="Times New Roman" w:eastAsia="Times New Roman" w:hAnsi="Times New Roman" w:cs="Times New Roman"/>
                <w:color w:val="000000"/>
                <w:spacing w:val="2"/>
                <w:sz w:val="18"/>
                <w:szCs w:val="18"/>
                <w:lang w:eastAsia="ru-RU"/>
              </w:rPr>
              <w:t xml:space="preserve"> бюджет </w:t>
            </w:r>
            <w:r w:rsidRPr="004B4DD2">
              <w:rPr>
                <w:rFonts w:ascii="Times New Roman" w:eastAsia="Times New Roman" w:hAnsi="Times New Roman" w:cs="Times New Roman"/>
                <w:color w:val="000000"/>
                <w:spacing w:val="3"/>
                <w:sz w:val="18"/>
                <w:szCs w:val="18"/>
                <w:lang w:eastAsia="ru-RU"/>
              </w:rPr>
              <w:t xml:space="preserve">Партнеры по развитию </w:t>
            </w:r>
            <w:r w:rsidRPr="004B4DD2">
              <w:rPr>
                <w:rFonts w:ascii="Times New Roman" w:eastAsia="Times New Roman" w:hAnsi="Times New Roman" w:cs="Times New Roman"/>
                <w:color w:val="000000"/>
                <w:sz w:val="18"/>
                <w:szCs w:val="18"/>
                <w:lang w:eastAsia="ru-RU"/>
              </w:rPr>
              <w:t>(частично)</w:t>
            </w:r>
          </w:p>
        </w:tc>
      </w:tr>
      <w:tr w:rsidR="004B4DD2" w:rsidRPr="004B4DD2" w:rsidTr="0082093E">
        <w:trPr>
          <w:trHeight w:hRule="exact" w:val="1392"/>
        </w:trPr>
        <w:tc>
          <w:tcPr>
            <w:tcW w:w="403"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z w:val="18"/>
                <w:szCs w:val="18"/>
                <w:lang w:eastAsia="ru-RU"/>
              </w:rPr>
              <w:t>10</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197" w:lineRule="exact"/>
              <w:ind w:left="168" w:right="173"/>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4"/>
                <w:sz w:val="18"/>
                <w:szCs w:val="18"/>
                <w:lang w:eastAsia="ru-RU"/>
              </w:rPr>
              <w:t xml:space="preserve">Разработка и </w:t>
            </w:r>
            <w:r w:rsidRPr="004B4DD2">
              <w:rPr>
                <w:rFonts w:ascii="Times New Roman" w:eastAsia="Times New Roman" w:hAnsi="Times New Roman" w:cs="Times New Roman"/>
                <w:color w:val="000000"/>
                <w:spacing w:val="-1"/>
                <w:sz w:val="18"/>
                <w:szCs w:val="18"/>
                <w:lang w:eastAsia="ru-RU"/>
              </w:rPr>
              <w:t xml:space="preserve">утверждение </w:t>
            </w:r>
            <w:r w:rsidRPr="004B4DD2">
              <w:rPr>
                <w:rFonts w:ascii="Times New Roman" w:eastAsia="Times New Roman" w:hAnsi="Times New Roman" w:cs="Times New Roman"/>
                <w:color w:val="000000"/>
                <w:sz w:val="18"/>
                <w:szCs w:val="18"/>
                <w:lang w:eastAsia="ru-RU"/>
              </w:rPr>
              <w:t>коммуникационной стратегии АРВ</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197" w:lineRule="exact"/>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z w:val="18"/>
                <w:szCs w:val="18"/>
                <w:lang w:eastAsia="ru-RU"/>
              </w:rPr>
              <w:t xml:space="preserve">Уполномоченный </w:t>
            </w:r>
            <w:r w:rsidRPr="004B4DD2">
              <w:rPr>
                <w:rFonts w:ascii="Times New Roman" w:eastAsia="Times New Roman" w:hAnsi="Times New Roman" w:cs="Times New Roman"/>
                <w:color w:val="000000"/>
                <w:spacing w:val="2"/>
                <w:sz w:val="18"/>
                <w:szCs w:val="18"/>
                <w:lang w:eastAsia="ru-RU"/>
              </w:rPr>
              <w:t xml:space="preserve">орган по АРВ, </w:t>
            </w:r>
            <w:r w:rsidRPr="004B4DD2">
              <w:rPr>
                <w:rFonts w:ascii="Times New Roman" w:eastAsia="Times New Roman" w:hAnsi="Times New Roman" w:cs="Times New Roman"/>
                <w:color w:val="000000"/>
                <w:spacing w:val="1"/>
                <w:sz w:val="18"/>
                <w:szCs w:val="18"/>
                <w:lang w:eastAsia="ru-RU"/>
              </w:rPr>
              <w:t xml:space="preserve">Министерство </w:t>
            </w:r>
            <w:r w:rsidRPr="004B4DD2">
              <w:rPr>
                <w:rFonts w:ascii="Times New Roman" w:eastAsia="Times New Roman" w:hAnsi="Times New Roman" w:cs="Times New Roman"/>
                <w:color w:val="000000"/>
                <w:sz w:val="18"/>
                <w:szCs w:val="18"/>
                <w:lang w:eastAsia="ru-RU"/>
              </w:rPr>
              <w:t xml:space="preserve">юстиции, </w:t>
            </w:r>
            <w:proofErr w:type="gramStart"/>
            <w:r w:rsidRPr="004B4DD2">
              <w:rPr>
                <w:rFonts w:ascii="Times New Roman" w:eastAsia="Times New Roman" w:hAnsi="Times New Roman" w:cs="Times New Roman"/>
                <w:color w:val="000000"/>
                <w:spacing w:val="-2"/>
                <w:sz w:val="18"/>
                <w:szCs w:val="18"/>
                <w:lang w:eastAsia="ru-RU"/>
              </w:rPr>
              <w:t>со</w:t>
            </w:r>
            <w:proofErr w:type="gramEnd"/>
            <w:r w:rsidRPr="004B4DD2">
              <w:rPr>
                <w:rFonts w:ascii="Times New Roman" w:eastAsia="Times New Roman" w:hAnsi="Times New Roman" w:cs="Times New Roman"/>
                <w:color w:val="000000"/>
                <w:spacing w:val="-2"/>
                <w:sz w:val="18"/>
                <w:szCs w:val="18"/>
                <w:lang w:eastAsia="ru-RU"/>
              </w:rPr>
              <w:t xml:space="preserve"> ответствующие </w:t>
            </w:r>
            <w:r w:rsidRPr="004B4DD2">
              <w:rPr>
                <w:rFonts w:ascii="Times New Roman" w:eastAsia="Times New Roman" w:hAnsi="Times New Roman" w:cs="Times New Roman"/>
                <w:color w:val="000000"/>
                <w:spacing w:val="1"/>
                <w:sz w:val="18"/>
                <w:szCs w:val="18"/>
                <w:lang w:eastAsia="ru-RU"/>
              </w:rPr>
              <w:t xml:space="preserve">министерства и </w:t>
            </w:r>
            <w:proofErr w:type="spellStart"/>
            <w:r w:rsidRPr="004B4DD2">
              <w:rPr>
                <w:rFonts w:ascii="Times New Roman" w:eastAsia="Times New Roman" w:hAnsi="Times New Roman" w:cs="Times New Roman"/>
                <w:color w:val="000000"/>
                <w:spacing w:val="2"/>
                <w:sz w:val="18"/>
                <w:szCs w:val="18"/>
                <w:lang w:eastAsia="ru-RU"/>
              </w:rPr>
              <w:t>ведомаства</w:t>
            </w:r>
            <w:proofErr w:type="spellEnd"/>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06" w:lineRule="exact"/>
              <w:ind w:left="5"/>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z w:val="18"/>
                <w:szCs w:val="18"/>
                <w:lang w:eastAsia="ru-RU"/>
              </w:rPr>
              <w:t xml:space="preserve">апрель </w:t>
            </w:r>
            <w:proofErr w:type="gramStart"/>
            <w:r w:rsidRPr="004B4DD2">
              <w:rPr>
                <w:rFonts w:ascii="Times New Roman" w:eastAsia="Times New Roman" w:hAnsi="Times New Roman" w:cs="Times New Roman"/>
                <w:color w:val="000000"/>
                <w:sz w:val="18"/>
                <w:szCs w:val="18"/>
                <w:lang w:eastAsia="ru-RU"/>
              </w:rPr>
              <w:t>-</w:t>
            </w:r>
            <w:r w:rsidRPr="004B4DD2">
              <w:rPr>
                <w:rFonts w:ascii="Times New Roman" w:eastAsia="Times New Roman" w:hAnsi="Times New Roman" w:cs="Times New Roman"/>
                <w:color w:val="000000"/>
                <w:spacing w:val="-2"/>
                <w:sz w:val="18"/>
                <w:szCs w:val="18"/>
                <w:lang w:eastAsia="ru-RU"/>
              </w:rPr>
              <w:t>и</w:t>
            </w:r>
            <w:proofErr w:type="gramEnd"/>
            <w:r w:rsidRPr="004B4DD2">
              <w:rPr>
                <w:rFonts w:ascii="Times New Roman" w:eastAsia="Times New Roman" w:hAnsi="Times New Roman" w:cs="Times New Roman"/>
                <w:color w:val="000000"/>
                <w:spacing w:val="-2"/>
                <w:sz w:val="18"/>
                <w:szCs w:val="18"/>
                <w:lang w:eastAsia="ru-RU"/>
              </w:rPr>
              <w:t>юнь 2016</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z w:val="18"/>
                <w:szCs w:val="18"/>
                <w:lang w:eastAsia="ru-RU"/>
              </w:rPr>
              <w:t>Не требуется</w:t>
            </w:r>
          </w:p>
        </w:tc>
      </w:tr>
      <w:tr w:rsidR="004B4DD2" w:rsidRPr="004B4DD2" w:rsidTr="0082093E">
        <w:trPr>
          <w:trHeight w:hRule="exact" w:val="806"/>
        </w:trPr>
        <w:tc>
          <w:tcPr>
            <w:tcW w:w="403"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z w:val="18"/>
                <w:szCs w:val="18"/>
                <w:lang w:eastAsia="ru-RU"/>
              </w:rPr>
              <w:t>11</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197" w:lineRule="exact"/>
              <w:ind w:left="5" w:right="29"/>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z w:val="18"/>
                <w:szCs w:val="18"/>
                <w:lang w:eastAsia="ru-RU"/>
              </w:rPr>
              <w:t xml:space="preserve">Проведение обучения сотрудников структуры </w:t>
            </w:r>
            <w:r w:rsidRPr="004B4DD2">
              <w:rPr>
                <w:rFonts w:ascii="Times New Roman" w:eastAsia="Times New Roman" w:hAnsi="Times New Roman" w:cs="Times New Roman"/>
                <w:color w:val="000000"/>
                <w:spacing w:val="1"/>
                <w:sz w:val="18"/>
                <w:szCs w:val="18"/>
                <w:lang w:eastAsia="ru-RU"/>
              </w:rPr>
              <w:t xml:space="preserve">уполномоченного </w:t>
            </w:r>
            <w:r w:rsidRPr="004B4DD2">
              <w:rPr>
                <w:rFonts w:ascii="Times New Roman" w:eastAsia="Times New Roman" w:hAnsi="Times New Roman" w:cs="Times New Roman"/>
                <w:color w:val="000000"/>
                <w:sz w:val="18"/>
                <w:szCs w:val="18"/>
                <w:lang w:eastAsia="ru-RU"/>
              </w:rPr>
              <w:t>органа по АРВ</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197" w:lineRule="exact"/>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1"/>
                <w:sz w:val="18"/>
                <w:szCs w:val="18"/>
                <w:lang w:eastAsia="ru-RU"/>
              </w:rPr>
              <w:t xml:space="preserve">Уполномоченный </w:t>
            </w:r>
            <w:r w:rsidRPr="004B4DD2">
              <w:rPr>
                <w:rFonts w:ascii="Times New Roman" w:eastAsia="Times New Roman" w:hAnsi="Times New Roman" w:cs="Times New Roman"/>
                <w:color w:val="000000"/>
                <w:spacing w:val="2"/>
                <w:sz w:val="18"/>
                <w:szCs w:val="18"/>
                <w:lang w:eastAsia="ru-RU"/>
              </w:rPr>
              <w:t xml:space="preserve">орган по АРВ, </w:t>
            </w:r>
            <w:r w:rsidRPr="004B4DD2">
              <w:rPr>
                <w:rFonts w:ascii="Times New Roman" w:eastAsia="Times New Roman" w:hAnsi="Times New Roman" w:cs="Times New Roman"/>
                <w:color w:val="000000"/>
                <w:spacing w:val="1"/>
                <w:sz w:val="18"/>
                <w:szCs w:val="18"/>
                <w:lang w:eastAsia="ru-RU"/>
              </w:rPr>
              <w:t>Министерство юстиции</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02" w:lineRule="exact"/>
              <w:ind w:left="58" w:right="67"/>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8"/>
                <w:sz w:val="18"/>
                <w:szCs w:val="18"/>
                <w:lang w:eastAsia="ru-RU"/>
              </w:rPr>
              <w:t>июль-</w:t>
            </w:r>
            <w:r w:rsidRPr="004B4DD2">
              <w:rPr>
                <w:rFonts w:ascii="Times New Roman" w:eastAsia="Times New Roman" w:hAnsi="Times New Roman" w:cs="Times New Roman"/>
                <w:color w:val="000000"/>
                <w:spacing w:val="-1"/>
                <w:sz w:val="18"/>
                <w:szCs w:val="18"/>
                <w:lang w:eastAsia="ru-RU"/>
              </w:rPr>
              <w:t xml:space="preserve">сентябрь </w:t>
            </w:r>
            <w:r w:rsidRPr="004B4DD2">
              <w:rPr>
                <w:rFonts w:ascii="Times New Roman" w:eastAsia="Times New Roman" w:hAnsi="Times New Roman" w:cs="Times New Roman"/>
                <w:color w:val="000000"/>
                <w:spacing w:val="-5"/>
                <w:sz w:val="18"/>
                <w:szCs w:val="18"/>
                <w:lang w:eastAsia="ru-RU"/>
              </w:rPr>
              <w:t>2016</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02" w:lineRule="exact"/>
              <w:ind w:right="34"/>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2"/>
                <w:sz w:val="18"/>
                <w:szCs w:val="18"/>
                <w:lang w:eastAsia="ru-RU"/>
              </w:rPr>
              <w:t xml:space="preserve">Партнеры по </w:t>
            </w:r>
            <w:r w:rsidRPr="004B4DD2">
              <w:rPr>
                <w:rFonts w:ascii="Times New Roman" w:eastAsia="Times New Roman" w:hAnsi="Times New Roman" w:cs="Times New Roman"/>
                <w:color w:val="000000"/>
                <w:spacing w:val="3"/>
                <w:sz w:val="18"/>
                <w:szCs w:val="18"/>
                <w:lang w:eastAsia="ru-RU"/>
              </w:rPr>
              <w:t>развитию</w:t>
            </w:r>
          </w:p>
        </w:tc>
      </w:tr>
      <w:tr w:rsidR="004B4DD2" w:rsidRPr="004B4DD2" w:rsidTr="0082093E">
        <w:trPr>
          <w:trHeight w:hRule="exact" w:val="970"/>
        </w:trPr>
        <w:tc>
          <w:tcPr>
            <w:tcW w:w="403"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z w:val="18"/>
                <w:szCs w:val="18"/>
                <w:lang w:eastAsia="ru-RU"/>
              </w:rPr>
              <w:t>12</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197" w:lineRule="exact"/>
              <w:ind w:left="82" w:right="110"/>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1"/>
                <w:sz w:val="18"/>
                <w:szCs w:val="18"/>
                <w:lang w:eastAsia="ru-RU"/>
              </w:rPr>
              <w:t xml:space="preserve">Проведение обучения </w:t>
            </w:r>
            <w:r w:rsidRPr="004B4DD2">
              <w:rPr>
                <w:rFonts w:ascii="Times New Roman" w:eastAsia="Times New Roman" w:hAnsi="Times New Roman" w:cs="Times New Roman"/>
                <w:color w:val="000000"/>
                <w:sz w:val="18"/>
                <w:szCs w:val="18"/>
                <w:lang w:eastAsia="ru-RU"/>
              </w:rPr>
              <w:t xml:space="preserve">сотрудников государственных </w:t>
            </w:r>
            <w:r w:rsidRPr="004B4DD2">
              <w:rPr>
                <w:rFonts w:ascii="Times New Roman" w:eastAsia="Times New Roman" w:hAnsi="Times New Roman" w:cs="Times New Roman"/>
                <w:color w:val="000000"/>
                <w:spacing w:val="1"/>
                <w:sz w:val="18"/>
                <w:szCs w:val="18"/>
                <w:lang w:eastAsia="ru-RU"/>
              </w:rPr>
              <w:t>органов по АРВ</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02" w:lineRule="exact"/>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1"/>
                <w:sz w:val="18"/>
                <w:szCs w:val="18"/>
                <w:lang w:eastAsia="ru-RU"/>
              </w:rPr>
              <w:t xml:space="preserve">Уполномоченный </w:t>
            </w:r>
            <w:r w:rsidRPr="004B4DD2">
              <w:rPr>
                <w:rFonts w:ascii="Times New Roman" w:eastAsia="Times New Roman" w:hAnsi="Times New Roman" w:cs="Times New Roman"/>
                <w:color w:val="000000"/>
                <w:spacing w:val="2"/>
                <w:sz w:val="18"/>
                <w:szCs w:val="18"/>
                <w:lang w:eastAsia="ru-RU"/>
              </w:rPr>
              <w:t xml:space="preserve">орган по АРВ, </w:t>
            </w:r>
            <w:r w:rsidRPr="004B4DD2">
              <w:rPr>
                <w:rFonts w:ascii="Times New Roman" w:eastAsia="Times New Roman" w:hAnsi="Times New Roman" w:cs="Times New Roman"/>
                <w:color w:val="000000"/>
                <w:spacing w:val="1"/>
                <w:sz w:val="18"/>
                <w:szCs w:val="18"/>
                <w:lang w:eastAsia="ru-RU"/>
              </w:rPr>
              <w:t>Министерство юстиции</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197" w:lineRule="exact"/>
              <w:ind w:left="82" w:right="110"/>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z w:val="18"/>
                <w:szCs w:val="18"/>
                <w:lang w:eastAsia="ru-RU"/>
              </w:rPr>
              <w:t xml:space="preserve">август </w:t>
            </w:r>
            <w:proofErr w:type="gramStart"/>
            <w:r w:rsidRPr="004B4DD2">
              <w:rPr>
                <w:rFonts w:ascii="Times New Roman" w:eastAsia="Times New Roman" w:hAnsi="Times New Roman" w:cs="Times New Roman"/>
                <w:color w:val="000000"/>
                <w:sz w:val="18"/>
                <w:szCs w:val="18"/>
                <w:lang w:eastAsia="ru-RU"/>
              </w:rPr>
              <w:t>-</w:t>
            </w:r>
            <w:r w:rsidRPr="004B4DD2">
              <w:rPr>
                <w:rFonts w:ascii="Times New Roman" w:eastAsia="Times New Roman" w:hAnsi="Times New Roman" w:cs="Times New Roman"/>
                <w:color w:val="000000"/>
                <w:spacing w:val="1"/>
                <w:sz w:val="18"/>
                <w:szCs w:val="18"/>
                <w:lang w:eastAsia="ru-RU"/>
              </w:rPr>
              <w:t>д</w:t>
            </w:r>
            <w:proofErr w:type="gramEnd"/>
            <w:r w:rsidRPr="004B4DD2">
              <w:rPr>
                <w:rFonts w:ascii="Times New Roman" w:eastAsia="Times New Roman" w:hAnsi="Times New Roman" w:cs="Times New Roman"/>
                <w:color w:val="000000"/>
                <w:spacing w:val="1"/>
                <w:sz w:val="18"/>
                <w:szCs w:val="18"/>
                <w:lang w:eastAsia="ru-RU"/>
              </w:rPr>
              <w:t xml:space="preserve">екабрь </w:t>
            </w:r>
            <w:r w:rsidRPr="004B4DD2">
              <w:rPr>
                <w:rFonts w:ascii="Times New Roman" w:eastAsia="Times New Roman" w:hAnsi="Times New Roman" w:cs="Times New Roman"/>
                <w:color w:val="000000"/>
                <w:spacing w:val="-5"/>
                <w:sz w:val="18"/>
                <w:szCs w:val="18"/>
                <w:lang w:eastAsia="ru-RU"/>
              </w:rPr>
              <w:t>2016</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197" w:lineRule="exact"/>
              <w:ind w:right="38"/>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3"/>
                <w:sz w:val="18"/>
                <w:szCs w:val="18"/>
                <w:lang w:eastAsia="ru-RU"/>
              </w:rPr>
              <w:t>Партнеры по развитию</w:t>
            </w:r>
          </w:p>
        </w:tc>
      </w:tr>
      <w:tr w:rsidR="004B4DD2" w:rsidRPr="004B4DD2" w:rsidTr="0082093E">
        <w:trPr>
          <w:trHeight w:hRule="exact" w:val="1613"/>
        </w:trPr>
        <w:tc>
          <w:tcPr>
            <w:tcW w:w="403"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z w:val="18"/>
                <w:szCs w:val="18"/>
                <w:lang w:eastAsia="ru-RU"/>
              </w:rPr>
              <w:t>13</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197" w:lineRule="exact"/>
              <w:ind w:right="34"/>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4"/>
                <w:sz w:val="18"/>
                <w:szCs w:val="18"/>
                <w:lang w:eastAsia="ru-RU"/>
              </w:rPr>
              <w:t xml:space="preserve">Разработка и </w:t>
            </w:r>
            <w:r w:rsidRPr="004B4DD2">
              <w:rPr>
                <w:rFonts w:ascii="Times New Roman" w:eastAsia="Times New Roman" w:hAnsi="Times New Roman" w:cs="Times New Roman"/>
                <w:color w:val="000000"/>
                <w:sz w:val="18"/>
                <w:szCs w:val="18"/>
                <w:lang w:eastAsia="ru-RU"/>
              </w:rPr>
              <w:t xml:space="preserve">утверждение (проекта) </w:t>
            </w:r>
            <w:r w:rsidRPr="004B4DD2">
              <w:rPr>
                <w:rFonts w:ascii="Times New Roman" w:eastAsia="Times New Roman" w:hAnsi="Times New Roman" w:cs="Times New Roman"/>
                <w:color w:val="000000"/>
                <w:spacing w:val="2"/>
                <w:sz w:val="18"/>
                <w:szCs w:val="18"/>
                <w:lang w:eastAsia="ru-RU"/>
              </w:rPr>
              <w:t xml:space="preserve">информационной </w:t>
            </w:r>
            <w:r w:rsidRPr="004B4DD2">
              <w:rPr>
                <w:rFonts w:ascii="Times New Roman" w:eastAsia="Times New Roman" w:hAnsi="Times New Roman" w:cs="Times New Roman"/>
                <w:color w:val="000000"/>
                <w:sz w:val="18"/>
                <w:szCs w:val="18"/>
                <w:lang w:eastAsia="ru-RU"/>
              </w:rPr>
              <w:t xml:space="preserve">системы (программного </w:t>
            </w:r>
            <w:r w:rsidRPr="004B4DD2">
              <w:rPr>
                <w:rFonts w:ascii="Times New Roman" w:eastAsia="Times New Roman" w:hAnsi="Times New Roman" w:cs="Times New Roman"/>
                <w:color w:val="000000"/>
                <w:spacing w:val="-2"/>
                <w:sz w:val="18"/>
                <w:szCs w:val="18"/>
                <w:lang w:eastAsia="ru-RU"/>
              </w:rPr>
              <w:t xml:space="preserve">обеспечения) </w:t>
            </w:r>
            <w:r w:rsidRPr="004B4DD2">
              <w:rPr>
                <w:rFonts w:ascii="Times New Roman" w:eastAsia="Times New Roman" w:hAnsi="Times New Roman" w:cs="Times New Roman"/>
                <w:color w:val="000000"/>
                <w:spacing w:val="3"/>
                <w:sz w:val="18"/>
                <w:szCs w:val="18"/>
                <w:lang w:eastAsia="ru-RU"/>
              </w:rPr>
              <w:t xml:space="preserve">для портала </w:t>
            </w:r>
            <w:r w:rsidRPr="004B4DD2">
              <w:rPr>
                <w:rFonts w:ascii="Times New Roman" w:eastAsia="Times New Roman" w:hAnsi="Times New Roman" w:cs="Times New Roman"/>
                <w:color w:val="000000"/>
                <w:spacing w:val="1"/>
                <w:sz w:val="18"/>
                <w:szCs w:val="18"/>
                <w:lang w:eastAsia="ru-RU"/>
              </w:rPr>
              <w:t xml:space="preserve">уполномоченного </w:t>
            </w:r>
            <w:r w:rsidRPr="004B4DD2">
              <w:rPr>
                <w:rFonts w:ascii="Times New Roman" w:eastAsia="Times New Roman" w:hAnsi="Times New Roman" w:cs="Times New Roman"/>
                <w:color w:val="000000"/>
                <w:sz w:val="18"/>
                <w:szCs w:val="18"/>
                <w:lang w:eastAsia="ru-RU"/>
              </w:rPr>
              <w:t>органа по АРВ</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197" w:lineRule="exact"/>
              <w:ind w:right="5"/>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1"/>
                <w:sz w:val="18"/>
                <w:szCs w:val="18"/>
                <w:lang w:eastAsia="ru-RU"/>
              </w:rPr>
              <w:t xml:space="preserve">Уполномоченный </w:t>
            </w:r>
            <w:r w:rsidRPr="004B4DD2">
              <w:rPr>
                <w:rFonts w:ascii="Times New Roman" w:eastAsia="Times New Roman" w:hAnsi="Times New Roman" w:cs="Times New Roman"/>
                <w:color w:val="000000"/>
                <w:spacing w:val="2"/>
                <w:sz w:val="18"/>
                <w:szCs w:val="18"/>
                <w:lang w:eastAsia="ru-RU"/>
              </w:rPr>
              <w:t xml:space="preserve">орган по АРВ, </w:t>
            </w:r>
            <w:r w:rsidRPr="004B4DD2">
              <w:rPr>
                <w:rFonts w:ascii="Times New Roman" w:eastAsia="Times New Roman" w:hAnsi="Times New Roman" w:cs="Times New Roman"/>
                <w:color w:val="000000"/>
                <w:spacing w:val="4"/>
                <w:sz w:val="18"/>
                <w:szCs w:val="18"/>
                <w:lang w:eastAsia="ru-RU"/>
              </w:rPr>
              <w:t>Министерство</w:t>
            </w:r>
            <w:proofErr w:type="gramStart"/>
            <w:r w:rsidRPr="004B4DD2">
              <w:rPr>
                <w:rFonts w:ascii="Times New Roman" w:eastAsia="Times New Roman" w:hAnsi="Times New Roman" w:cs="Times New Roman"/>
                <w:color w:val="000000"/>
                <w:spacing w:val="4"/>
                <w:sz w:val="18"/>
                <w:szCs w:val="18"/>
                <w:lang w:eastAsia="ru-RU"/>
              </w:rPr>
              <w:t xml:space="preserve"> .</w:t>
            </w:r>
            <w:proofErr w:type="gramEnd"/>
            <w:r w:rsidRPr="004B4DD2">
              <w:rPr>
                <w:rFonts w:ascii="Times New Roman" w:eastAsia="Times New Roman" w:hAnsi="Times New Roman" w:cs="Times New Roman"/>
                <w:color w:val="000000"/>
                <w:spacing w:val="4"/>
                <w:sz w:val="18"/>
                <w:szCs w:val="18"/>
                <w:lang w:eastAsia="ru-RU"/>
              </w:rPr>
              <w:t xml:space="preserve"> </w:t>
            </w:r>
            <w:r w:rsidRPr="004B4DD2">
              <w:rPr>
                <w:rFonts w:ascii="Times New Roman" w:eastAsia="Times New Roman" w:hAnsi="Times New Roman" w:cs="Times New Roman"/>
                <w:color w:val="000000"/>
                <w:sz w:val="18"/>
                <w:szCs w:val="18"/>
                <w:lang w:eastAsia="ru-RU"/>
              </w:rPr>
              <w:t>юстиции</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6"/>
                <w:sz w:val="18"/>
                <w:szCs w:val="18"/>
                <w:lang w:eastAsia="ru-RU"/>
              </w:rPr>
              <w:t>2015</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02" w:lineRule="exact"/>
              <w:ind w:right="38"/>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3"/>
                <w:sz w:val="18"/>
                <w:szCs w:val="18"/>
                <w:lang w:eastAsia="ru-RU"/>
              </w:rPr>
              <w:t>Партнеры по развитию</w:t>
            </w:r>
          </w:p>
        </w:tc>
      </w:tr>
    </w:tbl>
    <w:p w:rsidR="004B4DD2" w:rsidRDefault="004B4DD2" w:rsidP="00537F3F">
      <w:pPr>
        <w:jc w:val="both"/>
        <w:rPr>
          <w:rFonts w:ascii="Times New Tojik" w:hAnsi="Times New Tojik"/>
        </w:rPr>
      </w:pPr>
    </w:p>
    <w:tbl>
      <w:tblPr>
        <w:tblW w:w="0" w:type="auto"/>
        <w:tblInd w:w="40" w:type="dxa"/>
        <w:tblLayout w:type="fixed"/>
        <w:tblCellMar>
          <w:left w:w="40" w:type="dxa"/>
          <w:right w:w="40" w:type="dxa"/>
        </w:tblCellMar>
        <w:tblLook w:val="0000" w:firstRow="0" w:lastRow="0" w:firstColumn="0" w:lastColumn="0" w:noHBand="0" w:noVBand="0"/>
      </w:tblPr>
      <w:tblGrid>
        <w:gridCol w:w="384"/>
        <w:gridCol w:w="2160"/>
        <w:gridCol w:w="1632"/>
        <w:gridCol w:w="1037"/>
        <w:gridCol w:w="1306"/>
      </w:tblGrid>
      <w:tr w:rsidR="004B4DD2" w:rsidRPr="004B4DD2" w:rsidTr="0082093E">
        <w:trPr>
          <w:trHeight w:hRule="exact" w:val="1805"/>
        </w:trPr>
        <w:tc>
          <w:tcPr>
            <w:tcW w:w="384"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z w:val="18"/>
                <w:szCs w:val="18"/>
                <w:lang w:eastAsia="ru-RU"/>
              </w:rPr>
              <w:t>14</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197" w:lineRule="exact"/>
              <w:ind w:left="5" w:right="14"/>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5"/>
                <w:sz w:val="18"/>
                <w:szCs w:val="18"/>
                <w:lang w:eastAsia="ru-RU"/>
              </w:rPr>
              <w:t xml:space="preserve">Разработка </w:t>
            </w:r>
            <w:r w:rsidRPr="004B4DD2">
              <w:rPr>
                <w:rFonts w:ascii="Times New Roman" w:eastAsia="Times New Roman" w:hAnsi="Times New Roman" w:cs="Times New Roman"/>
                <w:color w:val="000000"/>
                <w:spacing w:val="4"/>
                <w:sz w:val="18"/>
                <w:szCs w:val="18"/>
                <w:lang w:eastAsia="ru-RU"/>
              </w:rPr>
              <w:t xml:space="preserve">информационной </w:t>
            </w:r>
            <w:r w:rsidRPr="004B4DD2">
              <w:rPr>
                <w:rFonts w:ascii="Times New Roman" w:eastAsia="Times New Roman" w:hAnsi="Times New Roman" w:cs="Times New Roman"/>
                <w:color w:val="000000"/>
                <w:spacing w:val="2"/>
                <w:sz w:val="18"/>
                <w:szCs w:val="18"/>
                <w:lang w:eastAsia="ru-RU"/>
              </w:rPr>
              <w:t xml:space="preserve">системы (программного </w:t>
            </w:r>
            <w:r w:rsidRPr="004B4DD2">
              <w:rPr>
                <w:rFonts w:ascii="Times New Roman" w:eastAsia="Times New Roman" w:hAnsi="Times New Roman" w:cs="Times New Roman"/>
                <w:color w:val="000000"/>
                <w:sz w:val="18"/>
                <w:szCs w:val="18"/>
                <w:lang w:eastAsia="ru-RU"/>
              </w:rPr>
              <w:t xml:space="preserve">обеспечения) для </w:t>
            </w:r>
            <w:r w:rsidRPr="004B4DD2">
              <w:rPr>
                <w:rFonts w:ascii="Times New Roman" w:eastAsia="Times New Roman" w:hAnsi="Times New Roman" w:cs="Times New Roman"/>
                <w:color w:val="000000"/>
                <w:spacing w:val="5"/>
                <w:sz w:val="18"/>
                <w:szCs w:val="18"/>
                <w:lang w:eastAsia="ru-RU"/>
              </w:rPr>
              <w:t xml:space="preserve">портала </w:t>
            </w:r>
            <w:r w:rsidRPr="004B4DD2">
              <w:rPr>
                <w:rFonts w:ascii="Times New Roman" w:eastAsia="Times New Roman" w:hAnsi="Times New Roman" w:cs="Times New Roman"/>
                <w:color w:val="000000"/>
                <w:spacing w:val="3"/>
                <w:sz w:val="18"/>
                <w:szCs w:val="18"/>
                <w:lang w:eastAsia="ru-RU"/>
              </w:rPr>
              <w:t xml:space="preserve">уполномоченного органа по АРВ в </w:t>
            </w:r>
            <w:r w:rsidRPr="004B4DD2">
              <w:rPr>
                <w:rFonts w:ascii="Times New Roman" w:eastAsia="Times New Roman" w:hAnsi="Times New Roman" w:cs="Times New Roman"/>
                <w:color w:val="000000"/>
                <w:spacing w:val="2"/>
                <w:sz w:val="18"/>
                <w:szCs w:val="18"/>
                <w:lang w:eastAsia="ru-RU"/>
              </w:rPr>
              <w:t xml:space="preserve">соответствии с </w:t>
            </w:r>
            <w:r w:rsidRPr="004B4DD2">
              <w:rPr>
                <w:rFonts w:ascii="Times New Roman" w:eastAsia="Times New Roman" w:hAnsi="Times New Roman" w:cs="Times New Roman"/>
                <w:color w:val="000000"/>
                <w:spacing w:val="3"/>
                <w:sz w:val="18"/>
                <w:szCs w:val="18"/>
                <w:lang w:eastAsia="ru-RU"/>
              </w:rPr>
              <w:t>выбранной концепцией</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197" w:lineRule="exact"/>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1"/>
                <w:sz w:val="18"/>
                <w:szCs w:val="18"/>
                <w:lang w:eastAsia="ru-RU"/>
              </w:rPr>
              <w:t xml:space="preserve">Уполномоченный </w:t>
            </w:r>
            <w:r w:rsidRPr="004B4DD2">
              <w:rPr>
                <w:rFonts w:ascii="Times New Roman" w:eastAsia="Times New Roman" w:hAnsi="Times New Roman" w:cs="Times New Roman"/>
                <w:color w:val="000000"/>
                <w:spacing w:val="5"/>
                <w:sz w:val="18"/>
                <w:szCs w:val="18"/>
                <w:lang w:eastAsia="ru-RU"/>
              </w:rPr>
              <w:t xml:space="preserve">орган по АРВ, </w:t>
            </w:r>
            <w:r w:rsidRPr="004B4DD2">
              <w:rPr>
                <w:rFonts w:ascii="Times New Roman" w:eastAsia="Times New Roman" w:hAnsi="Times New Roman" w:cs="Times New Roman"/>
                <w:color w:val="000000"/>
                <w:spacing w:val="2"/>
                <w:sz w:val="18"/>
                <w:szCs w:val="18"/>
                <w:lang w:eastAsia="ru-RU"/>
              </w:rPr>
              <w:t xml:space="preserve">Министерство </w:t>
            </w:r>
            <w:r w:rsidRPr="004B4DD2">
              <w:rPr>
                <w:rFonts w:ascii="Times New Roman" w:eastAsia="Times New Roman" w:hAnsi="Times New Roman" w:cs="Times New Roman"/>
                <w:color w:val="000000"/>
                <w:spacing w:val="1"/>
                <w:sz w:val="18"/>
                <w:szCs w:val="18"/>
                <w:lang w:eastAsia="ru-RU"/>
              </w:rPr>
              <w:t>юстиции</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197" w:lineRule="exact"/>
              <w:ind w:left="34" w:right="43"/>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1"/>
                <w:sz w:val="18"/>
                <w:szCs w:val="18"/>
                <w:lang w:eastAsia="ru-RU"/>
              </w:rPr>
              <w:t xml:space="preserve">февраль </w:t>
            </w:r>
            <w:proofErr w:type="gramStart"/>
            <w:r w:rsidRPr="004B4DD2">
              <w:rPr>
                <w:rFonts w:ascii="Times New Roman" w:eastAsia="Times New Roman" w:hAnsi="Times New Roman" w:cs="Times New Roman"/>
                <w:color w:val="000000"/>
                <w:spacing w:val="-1"/>
                <w:sz w:val="18"/>
                <w:szCs w:val="18"/>
                <w:lang w:eastAsia="ru-RU"/>
              </w:rPr>
              <w:t>-</w:t>
            </w:r>
            <w:r w:rsidRPr="004B4DD2">
              <w:rPr>
                <w:rFonts w:ascii="Times New Roman" w:eastAsia="Times New Roman" w:hAnsi="Times New Roman" w:cs="Times New Roman"/>
                <w:color w:val="000000"/>
                <w:spacing w:val="2"/>
                <w:sz w:val="18"/>
                <w:szCs w:val="18"/>
                <w:lang w:eastAsia="ru-RU"/>
              </w:rPr>
              <w:t>о</w:t>
            </w:r>
            <w:proofErr w:type="gramEnd"/>
            <w:r w:rsidRPr="004B4DD2">
              <w:rPr>
                <w:rFonts w:ascii="Times New Roman" w:eastAsia="Times New Roman" w:hAnsi="Times New Roman" w:cs="Times New Roman"/>
                <w:color w:val="000000"/>
                <w:spacing w:val="2"/>
                <w:sz w:val="18"/>
                <w:szCs w:val="18"/>
                <w:lang w:eastAsia="ru-RU"/>
              </w:rPr>
              <w:t xml:space="preserve">ктябрь </w:t>
            </w:r>
            <w:r w:rsidRPr="004B4DD2">
              <w:rPr>
                <w:rFonts w:ascii="Times New Roman" w:eastAsia="Times New Roman" w:hAnsi="Times New Roman" w:cs="Times New Roman"/>
                <w:color w:val="000000"/>
                <w:spacing w:val="-6"/>
                <w:sz w:val="18"/>
                <w:szCs w:val="18"/>
                <w:lang w:eastAsia="ru-RU"/>
              </w:rPr>
              <w:t>2016</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02" w:lineRule="exact"/>
              <w:ind w:right="38"/>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3"/>
                <w:sz w:val="18"/>
                <w:szCs w:val="18"/>
                <w:lang w:eastAsia="ru-RU"/>
              </w:rPr>
              <w:t>Партнеры по развитию</w:t>
            </w:r>
          </w:p>
        </w:tc>
      </w:tr>
      <w:tr w:rsidR="004B4DD2" w:rsidRPr="004B4DD2" w:rsidTr="0082093E">
        <w:trPr>
          <w:trHeight w:hRule="exact" w:val="1018"/>
        </w:trPr>
        <w:tc>
          <w:tcPr>
            <w:tcW w:w="384"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z w:val="18"/>
                <w:szCs w:val="18"/>
                <w:lang w:eastAsia="ru-RU"/>
              </w:rPr>
              <w:t>15</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02" w:lineRule="exact"/>
              <w:ind w:left="77" w:right="77"/>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2"/>
                <w:sz w:val="18"/>
                <w:szCs w:val="18"/>
                <w:lang w:eastAsia="ru-RU"/>
              </w:rPr>
              <w:t xml:space="preserve">Проведение конференции о начале </w:t>
            </w:r>
            <w:r w:rsidRPr="004B4DD2">
              <w:rPr>
                <w:rFonts w:ascii="Times New Roman" w:eastAsia="Times New Roman" w:hAnsi="Times New Roman" w:cs="Times New Roman"/>
                <w:color w:val="000000"/>
                <w:spacing w:val="3"/>
                <w:sz w:val="18"/>
                <w:szCs w:val="18"/>
                <w:lang w:eastAsia="ru-RU"/>
              </w:rPr>
              <w:t>реализации АРВ</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02" w:lineRule="exact"/>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1"/>
                <w:sz w:val="18"/>
                <w:szCs w:val="18"/>
                <w:lang w:eastAsia="ru-RU"/>
              </w:rPr>
              <w:t xml:space="preserve">Уполномоченный </w:t>
            </w:r>
            <w:r w:rsidRPr="004B4DD2">
              <w:rPr>
                <w:rFonts w:ascii="Times New Roman" w:eastAsia="Times New Roman" w:hAnsi="Times New Roman" w:cs="Times New Roman"/>
                <w:color w:val="000000"/>
                <w:spacing w:val="2"/>
                <w:sz w:val="18"/>
                <w:szCs w:val="18"/>
                <w:lang w:eastAsia="ru-RU"/>
              </w:rPr>
              <w:t xml:space="preserve">орган по АРВ, </w:t>
            </w:r>
            <w:proofErr w:type="gramStart"/>
            <w:r w:rsidRPr="004B4DD2">
              <w:rPr>
                <w:rFonts w:ascii="Times New Roman" w:eastAsia="Times New Roman" w:hAnsi="Times New Roman" w:cs="Times New Roman"/>
                <w:color w:val="000000"/>
                <w:spacing w:val="-1"/>
                <w:sz w:val="18"/>
                <w:szCs w:val="18"/>
                <w:lang w:eastAsia="ru-RU"/>
              </w:rPr>
              <w:t>со</w:t>
            </w:r>
            <w:proofErr w:type="gramEnd"/>
            <w:r w:rsidRPr="004B4DD2">
              <w:rPr>
                <w:rFonts w:ascii="Times New Roman" w:eastAsia="Times New Roman" w:hAnsi="Times New Roman" w:cs="Times New Roman"/>
                <w:color w:val="000000"/>
                <w:spacing w:val="-1"/>
                <w:sz w:val="18"/>
                <w:szCs w:val="18"/>
                <w:lang w:eastAsia="ru-RU"/>
              </w:rPr>
              <w:t xml:space="preserve"> ответствующие </w:t>
            </w:r>
            <w:r w:rsidRPr="004B4DD2">
              <w:rPr>
                <w:rFonts w:ascii="Times New Roman" w:eastAsia="Times New Roman" w:hAnsi="Times New Roman" w:cs="Times New Roman"/>
                <w:color w:val="000000"/>
                <w:spacing w:val="2"/>
                <w:sz w:val="18"/>
                <w:szCs w:val="18"/>
                <w:lang w:eastAsia="ru-RU"/>
              </w:rPr>
              <w:t>министерства и ведомства</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02" w:lineRule="exact"/>
              <w:ind w:left="91" w:right="101"/>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1"/>
                <w:sz w:val="18"/>
                <w:szCs w:val="18"/>
                <w:lang w:eastAsia="ru-RU"/>
              </w:rPr>
              <w:t xml:space="preserve">декабрь </w:t>
            </w:r>
            <w:r w:rsidRPr="004B4DD2">
              <w:rPr>
                <w:rFonts w:ascii="Times New Roman" w:eastAsia="Times New Roman" w:hAnsi="Times New Roman" w:cs="Times New Roman"/>
                <w:color w:val="000000"/>
                <w:spacing w:val="-6"/>
                <w:sz w:val="18"/>
                <w:szCs w:val="18"/>
                <w:lang w:eastAsia="ru-RU"/>
              </w:rPr>
              <w:t>2016</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1"/>
                <w:sz w:val="18"/>
                <w:szCs w:val="18"/>
                <w:lang w:eastAsia="ru-RU"/>
              </w:rPr>
              <w:t>Не требуется</w:t>
            </w:r>
          </w:p>
        </w:tc>
      </w:tr>
      <w:tr w:rsidR="004B4DD2" w:rsidRPr="004B4DD2" w:rsidTr="0082093E">
        <w:trPr>
          <w:trHeight w:hRule="exact" w:val="1018"/>
        </w:trPr>
        <w:tc>
          <w:tcPr>
            <w:tcW w:w="384"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z w:val="18"/>
                <w:szCs w:val="18"/>
                <w:lang w:eastAsia="ru-RU"/>
              </w:rPr>
              <w:t>16</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197" w:lineRule="exact"/>
              <w:ind w:left="192" w:right="197"/>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3"/>
                <w:sz w:val="18"/>
                <w:szCs w:val="18"/>
                <w:lang w:eastAsia="ru-RU"/>
              </w:rPr>
              <w:t xml:space="preserve">Начало </w:t>
            </w:r>
            <w:r w:rsidRPr="004B4DD2">
              <w:rPr>
                <w:rFonts w:ascii="Times New Roman" w:eastAsia="Times New Roman" w:hAnsi="Times New Roman" w:cs="Times New Roman"/>
                <w:color w:val="000000"/>
                <w:spacing w:val="2"/>
                <w:sz w:val="18"/>
                <w:szCs w:val="18"/>
                <w:lang w:eastAsia="ru-RU"/>
              </w:rPr>
              <w:t xml:space="preserve">функционирования </w:t>
            </w:r>
            <w:r w:rsidRPr="004B4DD2">
              <w:rPr>
                <w:rFonts w:ascii="Times New Roman" w:eastAsia="Times New Roman" w:hAnsi="Times New Roman" w:cs="Times New Roman"/>
                <w:color w:val="000000"/>
                <w:spacing w:val="-1"/>
                <w:sz w:val="18"/>
                <w:szCs w:val="18"/>
                <w:lang w:eastAsia="ru-RU"/>
              </w:rPr>
              <w:t>системы АРВ</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197" w:lineRule="exact"/>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2"/>
                <w:sz w:val="18"/>
                <w:szCs w:val="18"/>
                <w:lang w:eastAsia="ru-RU"/>
              </w:rPr>
              <w:t xml:space="preserve">Уполномоченный орган по АРВ, </w:t>
            </w:r>
            <w:proofErr w:type="gramStart"/>
            <w:r w:rsidRPr="004B4DD2">
              <w:rPr>
                <w:rFonts w:ascii="Times New Roman" w:eastAsia="Times New Roman" w:hAnsi="Times New Roman" w:cs="Times New Roman"/>
                <w:color w:val="000000"/>
                <w:spacing w:val="-1"/>
                <w:sz w:val="18"/>
                <w:szCs w:val="18"/>
                <w:lang w:eastAsia="ru-RU"/>
              </w:rPr>
              <w:t>со</w:t>
            </w:r>
            <w:proofErr w:type="gramEnd"/>
            <w:r w:rsidRPr="004B4DD2">
              <w:rPr>
                <w:rFonts w:ascii="Times New Roman" w:eastAsia="Times New Roman" w:hAnsi="Times New Roman" w:cs="Times New Roman"/>
                <w:color w:val="000000"/>
                <w:spacing w:val="-1"/>
                <w:sz w:val="18"/>
                <w:szCs w:val="18"/>
                <w:lang w:eastAsia="ru-RU"/>
              </w:rPr>
              <w:t xml:space="preserve"> ответствующие </w:t>
            </w:r>
            <w:r w:rsidRPr="004B4DD2">
              <w:rPr>
                <w:rFonts w:ascii="Times New Roman" w:eastAsia="Times New Roman" w:hAnsi="Times New Roman" w:cs="Times New Roman"/>
                <w:color w:val="000000"/>
                <w:spacing w:val="2"/>
                <w:sz w:val="18"/>
                <w:szCs w:val="18"/>
                <w:lang w:eastAsia="ru-RU"/>
              </w:rPr>
              <w:t xml:space="preserve">министерства и </w:t>
            </w:r>
            <w:r w:rsidRPr="004B4DD2">
              <w:rPr>
                <w:rFonts w:ascii="Times New Roman" w:eastAsia="Times New Roman" w:hAnsi="Times New Roman" w:cs="Times New Roman"/>
                <w:color w:val="000000"/>
                <w:spacing w:val="3"/>
                <w:sz w:val="18"/>
                <w:szCs w:val="18"/>
                <w:lang w:eastAsia="ru-RU"/>
              </w:rPr>
              <w:t>ведомства</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02" w:lineRule="exact"/>
              <w:ind w:left="91" w:right="72"/>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2"/>
                <w:sz w:val="18"/>
                <w:szCs w:val="18"/>
                <w:lang w:eastAsia="ru-RU"/>
              </w:rPr>
              <w:t xml:space="preserve">1 января </w:t>
            </w:r>
            <w:r w:rsidRPr="004B4DD2">
              <w:rPr>
                <w:rFonts w:ascii="Times New Roman" w:eastAsia="Times New Roman" w:hAnsi="Times New Roman" w:cs="Times New Roman"/>
                <w:color w:val="000000"/>
                <w:spacing w:val="-15"/>
                <w:sz w:val="18"/>
                <w:szCs w:val="18"/>
                <w:lang w:val="en-US" w:eastAsia="ru-RU"/>
              </w:rPr>
              <w:t>2017</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4B4DD2" w:rsidRPr="004B4DD2" w:rsidRDefault="004B4DD2" w:rsidP="004B4DD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B4DD2">
              <w:rPr>
                <w:rFonts w:ascii="Times New Roman" w:eastAsia="Times New Roman" w:hAnsi="Times New Roman" w:cs="Times New Roman"/>
                <w:color w:val="000000"/>
                <w:spacing w:val="1"/>
                <w:sz w:val="18"/>
                <w:szCs w:val="18"/>
                <w:lang w:eastAsia="ru-RU"/>
              </w:rPr>
              <w:t>Не требуется</w:t>
            </w:r>
          </w:p>
        </w:tc>
      </w:tr>
    </w:tbl>
    <w:p w:rsidR="004B4DD2" w:rsidRPr="00537F3F" w:rsidRDefault="004B4DD2" w:rsidP="00537F3F">
      <w:pPr>
        <w:jc w:val="both"/>
        <w:rPr>
          <w:rFonts w:ascii="Times New Tojik" w:hAnsi="Times New Tojik"/>
        </w:rPr>
      </w:pPr>
    </w:p>
    <w:sectPr w:rsidR="004B4DD2" w:rsidRPr="00537F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173"/>
    <w:rsid w:val="004B4DD2"/>
    <w:rsid w:val="00515173"/>
    <w:rsid w:val="00537F3F"/>
    <w:rsid w:val="008221C0"/>
    <w:rsid w:val="00901AE0"/>
    <w:rsid w:val="00E929D9"/>
    <w:rsid w:val="00EA2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23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23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23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23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26441">
      <w:bodyDiv w:val="1"/>
      <w:marLeft w:val="0"/>
      <w:marRight w:val="0"/>
      <w:marTop w:val="0"/>
      <w:marBottom w:val="0"/>
      <w:divBdr>
        <w:top w:val="none" w:sz="0" w:space="0" w:color="auto"/>
        <w:left w:val="none" w:sz="0" w:space="0" w:color="auto"/>
        <w:bottom w:val="none" w:sz="0" w:space="0" w:color="auto"/>
        <w:right w:val="none" w:sz="0" w:space="0" w:color="auto"/>
      </w:divBdr>
      <w:divsChild>
        <w:div w:id="1033772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vfp://rgn=1441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hyperlink" Target="vfp://rgn=12587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14</Pages>
  <Words>5119</Words>
  <Characters>29182</Characters>
  <Application>Microsoft Office Word</Application>
  <DocSecurity>0</DocSecurity>
  <Lines>243</Lines>
  <Paragraphs>68</Paragraphs>
  <ScaleCrop>false</ScaleCrop>
  <Company/>
  <LinksUpToDate>false</LinksUpToDate>
  <CharactersWithSpaces>34233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Хошим</dc:creator>
  <cp:keywords/>
  <dc:description/>
  <cp:lastModifiedBy>Хошим</cp:lastModifiedBy>
  <cp:revision>8</cp:revision>
  <dcterms:created xsi:type="dcterms:W3CDTF">2016-03-14T04:36:00Z</dcterms:created>
  <dcterms:modified xsi:type="dcterms:W3CDTF">2016-03-14T05:08:00Z</dcterms:modified>
</cp:coreProperties>
</file>